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F" w:rsidRDefault="00F949FF" w:rsidP="00F949FF">
      <w:pPr>
        <w:pStyle w:val="a6"/>
      </w:pPr>
      <w:r>
        <w:t xml:space="preserve">ТРАДИЦИЯ И РЫНОК: </w:t>
      </w:r>
    </w:p>
    <w:p w:rsidR="00F949FF" w:rsidRDefault="00F949FF" w:rsidP="00F949FF">
      <w:pPr>
        <w:pStyle w:val="a6"/>
      </w:pPr>
      <w:r>
        <w:t>ТРИ КАМНЯ ПРЕТКНОВЕНИЯ</w:t>
      </w:r>
    </w:p>
    <w:p w:rsidR="00F949FF" w:rsidRDefault="00F949FF" w:rsidP="00F949FF">
      <w:pPr>
        <w:pStyle w:val="a6"/>
        <w:rPr>
          <w:spacing w:val="-9"/>
        </w:rPr>
      </w:pPr>
      <w:r>
        <w:rPr>
          <w:spacing w:val="-9"/>
        </w:rPr>
        <w:t>После рынка в литературе возможна только пуст</w:t>
      </w:r>
      <w:r>
        <w:rPr>
          <w:spacing w:val="-9"/>
        </w:rPr>
        <w:t>ы</w:t>
      </w:r>
      <w:r>
        <w:rPr>
          <w:spacing w:val="-9"/>
        </w:rPr>
        <w:t>ня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</w:p>
    <w:p w:rsidR="00F949FF" w:rsidRDefault="00F949FF" w:rsidP="00F949FF">
      <w:pPr>
        <w:pStyle w:val="ad"/>
      </w:pPr>
      <w:r>
        <w:t>Часть 1</w:t>
      </w:r>
    </w:p>
    <w:p w:rsidR="00F949FF" w:rsidRDefault="00F949FF" w:rsidP="00F949FF">
      <w:pPr>
        <w:pStyle w:val="ad"/>
      </w:pPr>
      <w:r>
        <w:t>О нетрадиционной современности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  <w:r>
        <w:t>Отношение традиции к современности в литературной жизни (как, впрочем, и в любой другой сфере) никогда не бывает простым. Это пр</w:t>
      </w:r>
      <w:r>
        <w:t>о</w:t>
      </w:r>
      <w:r>
        <w:t>блема из разряда вечных. Во-первых, потому что и художественная форма, и содержание должны постоянно обновляться, чтобы оставаться актуал</w:t>
      </w:r>
      <w:r>
        <w:t>ь</w:t>
      </w:r>
      <w:r>
        <w:t>ными и интересными читателю, а во-вторых, каждое литературное пок</w:t>
      </w:r>
      <w:r>
        <w:t>о</w:t>
      </w:r>
      <w:r>
        <w:t>ление стремится как можно быстрее утвердиться в литературе и потому в основном отталкивается от предшественников, отрицая их опыт и знач</w:t>
      </w:r>
      <w:r>
        <w:t>и</w:t>
      </w:r>
      <w:r>
        <w:t>мость. Но, в той или иной степени обновив форму, истинные новаторы н</w:t>
      </w:r>
      <w:r>
        <w:t>е</w:t>
      </w:r>
      <w:r>
        <w:t xml:space="preserve">избежно возвращаются к сути традиции и оказываются, как ни странно, наиболее актуальными её представителями. </w:t>
      </w:r>
    </w:p>
    <w:p w:rsidR="00F949FF" w:rsidRDefault="00F949FF" w:rsidP="00F949FF">
      <w:pPr>
        <w:pStyle w:val="1"/>
      </w:pPr>
      <w:r>
        <w:t>Такова в самых общих чертах стандартная культурологическая модель процесса развития: ядро традиции неизменно, её периферия через отриц</w:t>
      </w:r>
      <w:r>
        <w:t>а</w:t>
      </w:r>
      <w:r>
        <w:t>ние устоявшихся форм, в борьбе направлений, концепций и школ развив</w:t>
      </w:r>
      <w:r>
        <w:t>а</w:t>
      </w:r>
      <w:r>
        <w:t xml:space="preserve">ется, а традиция в целом сохраняет свою ценностно-смысловую основу, аккумулирует исторический опыт и возобновляет свою актуальность на каждом конкретном отрезке исторического времени. </w:t>
      </w:r>
    </w:p>
    <w:p w:rsidR="00F949FF" w:rsidRDefault="00F949FF" w:rsidP="00F949FF">
      <w:pPr>
        <w:pStyle w:val="1"/>
      </w:pPr>
      <w:r>
        <w:t>Однако реальная жизнь интересна и увлекательна именно тем, что ни одна схема или модель, предлагаемые наукой, не описывают всю полноту реальности. Ещё более интересно то, что многие культурные явления могут быть проанализированы, описаны и смоделированы исключительно задним числом, то есть тогда, когда завершается одна глобальная культурная с</w:t>
      </w:r>
      <w:r>
        <w:t>и</w:t>
      </w:r>
      <w:r>
        <w:t>туация и начинается другая. И традиция как структура, целостное динам</w:t>
      </w:r>
      <w:r>
        <w:t>и</w:t>
      </w:r>
      <w:r>
        <w:t>ческое культурное явление, в смысловом пространстве которого мы все существуем, относится к ряду именно таких феноменов. А мы – именно то поколение, у которого есть шанс разобраться, что же происходит на пер</w:t>
      </w:r>
      <w:r>
        <w:t>е</w:t>
      </w:r>
      <w:r>
        <w:t>ходе из одной эпохи в другую, каких коней на этой переправе следует м</w:t>
      </w:r>
      <w:r>
        <w:t>е</w:t>
      </w:r>
      <w:r>
        <w:t xml:space="preserve">нять, а от чего нельзя отказываться, чтобы не погибнуть. </w:t>
      </w:r>
    </w:p>
    <w:p w:rsidR="00F949FF" w:rsidRDefault="00F949FF" w:rsidP="00F949FF">
      <w:pPr>
        <w:pStyle w:val="1"/>
      </w:pPr>
      <w:r>
        <w:t>Что происходит сегодня? Буквально на наших глазах традиция ломается и культурная преемственность прерывается: слова «традиционно» и «акт</w:t>
      </w:r>
      <w:r>
        <w:t>у</w:t>
      </w:r>
      <w:r>
        <w:t>ально» уже несколько десятилетий, как стали яркими контекстуальными антонимами. Между традиционным и современным мировоззрением ст</w:t>
      </w:r>
      <w:r>
        <w:t>е</w:t>
      </w:r>
      <w:r>
        <w:t>ной встали новые технологии и мощные информационные потоки, мод</w:t>
      </w:r>
      <w:r>
        <w:t>е</w:t>
      </w:r>
      <w:r>
        <w:t>лирующие реальность. В итоге уже практически завершается смена м</w:t>
      </w:r>
      <w:r>
        <w:t>о</w:t>
      </w:r>
      <w:r>
        <w:t>дальности личности (от творца – к потребителю) и утверждается новая м</w:t>
      </w:r>
      <w:r>
        <w:t>о</w:t>
      </w:r>
      <w:r>
        <w:t xml:space="preserve">раль, отменяющая традиционные ценности и нравственные ориентиры. Это происходит как в реальной жизни, так и в художественной литературе. </w:t>
      </w:r>
    </w:p>
    <w:p w:rsidR="00F949FF" w:rsidRDefault="00F949FF" w:rsidP="00F949FF">
      <w:pPr>
        <w:pStyle w:val="1"/>
      </w:pPr>
      <w:r>
        <w:t>И если приверженцы литературной традиции так или иначе пытаются считаться с современными «актуальщиками», пытаясь раздать всем сёстрам по серьгам, то практически каждый, кто, задрав штаны, бежит в новое л</w:t>
      </w:r>
      <w:r>
        <w:t>и</w:t>
      </w:r>
      <w:r>
        <w:t>тературное будущее, традицию не просто отрицает – а презирает её как н</w:t>
      </w:r>
      <w:r>
        <w:t>е</w:t>
      </w:r>
      <w:r>
        <w:t>что безнадёжно устаревшее, не адекватное реальности, прибежище н</w:t>
      </w:r>
      <w:r>
        <w:t>е</w:t>
      </w:r>
      <w:r>
        <w:t>удачников от литературы (в более жёстком варианте – последний приют графоманов). Но тут-то, на крутом повороте, на сломе, и становится оч</w:t>
      </w:r>
      <w:r>
        <w:t>е</w:t>
      </w:r>
      <w:r>
        <w:t xml:space="preserve">видно, что традиция – не дежурный набор штампов (а применительно к литературе – не ямбы и хореи, не бытописание в рамках линейного сюжета, не тематически дежурный патриотизм, восхваляющий или оплакивающий Россиюшку). Всё гораздо серьёзнее и глубже, чем хотелось бы думать. </w:t>
      </w:r>
    </w:p>
    <w:p w:rsidR="00F949FF" w:rsidRDefault="00F949FF" w:rsidP="00F949FF">
      <w:pPr>
        <w:pStyle w:val="1"/>
        <w:rPr>
          <w:spacing w:val="-4"/>
        </w:rPr>
      </w:pPr>
      <w:r>
        <w:rPr>
          <w:spacing w:val="-4"/>
        </w:rPr>
        <w:lastRenderedPageBreak/>
        <w:t>Традиция – это духовный и исторический опыт, обеспечивающий в худшем случае – элементарное выживание в рамках географического и исторического ландшафта, в лучшем – устойчивое развитие. В её содержании есть обяз</w:t>
      </w:r>
      <w:r>
        <w:rPr>
          <w:spacing w:val="-4"/>
        </w:rPr>
        <w:t>а</w:t>
      </w:r>
      <w:r>
        <w:rPr>
          <w:spacing w:val="-4"/>
        </w:rPr>
        <w:t>тельное метафизическое ядро, сохраняющее высший смысл, историческую миссию культуры нации в целом, есть оболочка – накопленный опыт реал</w:t>
      </w:r>
      <w:r>
        <w:rPr>
          <w:spacing w:val="-4"/>
        </w:rPr>
        <w:t>и</w:t>
      </w:r>
      <w:r>
        <w:rPr>
          <w:spacing w:val="-4"/>
        </w:rPr>
        <w:t>зации этого смысла в конкретных условиях развития и взаимодействия с др</w:t>
      </w:r>
      <w:r>
        <w:rPr>
          <w:spacing w:val="-4"/>
        </w:rPr>
        <w:t>у</w:t>
      </w:r>
      <w:r>
        <w:rPr>
          <w:spacing w:val="-4"/>
        </w:rPr>
        <w:t>гими культурами, и есть периферия – наиболее гармоничные формы воссо</w:t>
      </w:r>
      <w:r>
        <w:rPr>
          <w:spacing w:val="-4"/>
        </w:rPr>
        <w:t>з</w:t>
      </w:r>
      <w:r>
        <w:rPr>
          <w:spacing w:val="-4"/>
        </w:rPr>
        <w:t xml:space="preserve">дания и передачи этого духовного опыта. </w:t>
      </w:r>
    </w:p>
    <w:p w:rsidR="00F949FF" w:rsidRDefault="00F949FF" w:rsidP="00F949FF">
      <w:pPr>
        <w:pStyle w:val="1"/>
      </w:pPr>
      <w:r>
        <w:t xml:space="preserve">  </w:t>
      </w: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 xml:space="preserve">С чего начинается культура каждого народа? Она начинается с эпоса – </w:t>
      </w:r>
      <w:r>
        <w:rPr>
          <w:spacing w:val="-2"/>
        </w:rPr>
        <w:br/>
        <w:t>звучащего слова, воссоздающего образ мира и человека в нём. Национал</w:t>
      </w:r>
      <w:r>
        <w:rPr>
          <w:spacing w:val="-2"/>
        </w:rPr>
        <w:t>ь</w:t>
      </w:r>
      <w:r>
        <w:rPr>
          <w:spacing w:val="-2"/>
        </w:rPr>
        <w:t>ный эпос – своеобразная карта, отображение первичного ландшафта бытия, с основными духовными координатами, которые в процессе исторического развития уточняются, развиваются или трагически утрачиваются. Худож</w:t>
      </w:r>
      <w:r>
        <w:rPr>
          <w:spacing w:val="-2"/>
        </w:rPr>
        <w:t>е</w:t>
      </w:r>
      <w:r>
        <w:rPr>
          <w:spacing w:val="-2"/>
        </w:rPr>
        <w:t>ственная литература, наследуя эпосу, была и оставалась (до недавнего времени) одним из первых и главных способов реализации духовной национальной традиции в современности. Литературная традиция имеет структ</w:t>
      </w:r>
      <w:r>
        <w:rPr>
          <w:spacing w:val="-2"/>
        </w:rPr>
        <w:t>у</w:t>
      </w:r>
      <w:r>
        <w:rPr>
          <w:spacing w:val="-2"/>
        </w:rPr>
        <w:t>ру, аналогичную структуре общекультурной традиции: метафизическое я</w:t>
      </w:r>
      <w:r>
        <w:rPr>
          <w:spacing w:val="-2"/>
        </w:rPr>
        <w:t>д</w:t>
      </w:r>
      <w:r>
        <w:rPr>
          <w:spacing w:val="-2"/>
        </w:rPr>
        <w:t>ро, ценностно-смысловую его оболочку и периферию – набор изменяющи</w:t>
      </w:r>
      <w:r>
        <w:rPr>
          <w:spacing w:val="-2"/>
        </w:rPr>
        <w:t>х</w:t>
      </w:r>
      <w:r>
        <w:rPr>
          <w:spacing w:val="-2"/>
        </w:rPr>
        <w:t>ся форм. Но что такое литература сегодня, когда мы переходим к новому технологическому и общественному укладу и новой, общечеловеческой м</w:t>
      </w:r>
      <w:r>
        <w:rPr>
          <w:spacing w:val="-2"/>
        </w:rPr>
        <w:t>о</w:t>
      </w:r>
      <w:r>
        <w:rPr>
          <w:spacing w:val="-2"/>
        </w:rPr>
        <w:t>рали, стирающей не только границы национальных культур, но и сами н</w:t>
      </w:r>
      <w:r>
        <w:rPr>
          <w:spacing w:val="-2"/>
        </w:rPr>
        <w:t>а</w:t>
      </w:r>
      <w:r>
        <w:rPr>
          <w:spacing w:val="-2"/>
        </w:rPr>
        <w:t xml:space="preserve">циональные культуры? Технологическое развитие идёт с такой скоростью, что невозможно успеть не то чтобы глубоко, </w:t>
      </w:r>
      <w:r>
        <w:rPr>
          <w:spacing w:val="-2"/>
        </w:rPr>
        <w:br/>
        <w:t>с нравственных позиций, осмыслить перемены – просто понять, что прои</w:t>
      </w:r>
      <w:r>
        <w:rPr>
          <w:spacing w:val="-2"/>
        </w:rPr>
        <w:t>с</w:t>
      </w:r>
      <w:r>
        <w:rPr>
          <w:spacing w:val="-2"/>
        </w:rPr>
        <w:t>ходит с нами и вокруг нас. Кроме (а зачастую и вместо) литературы как стремительно устаревающей формы трансляции духовного опыта бурно развиваются, активно толкуют и комментируют нашу жизнь политика, с</w:t>
      </w:r>
      <w:r>
        <w:rPr>
          <w:spacing w:val="-2"/>
        </w:rPr>
        <w:t>о</w:t>
      </w:r>
      <w:r>
        <w:rPr>
          <w:spacing w:val="-2"/>
        </w:rPr>
        <w:t>циология, культурология, психология и целый букет иных наук – они раскрывают смысл и закономерности событий, причины и следствия конфли</w:t>
      </w:r>
      <w:r>
        <w:rPr>
          <w:spacing w:val="-2"/>
        </w:rPr>
        <w:t>к</w:t>
      </w:r>
      <w:r>
        <w:rPr>
          <w:spacing w:val="-2"/>
        </w:rPr>
        <w:t xml:space="preserve">тов, активно исследуют пути к счастью и процветанию человечества. И, кстати, человеку опять обещают бессмертие! </w:t>
      </w:r>
    </w:p>
    <w:p w:rsidR="00F949FF" w:rsidRDefault="00F949FF" w:rsidP="00F949FF">
      <w:pPr>
        <w:pStyle w:val="1"/>
      </w:pPr>
      <w:r>
        <w:t>Само искусство рассказывания историй уже давно вытеснено искусс</w:t>
      </w:r>
      <w:r>
        <w:t>т</w:t>
      </w:r>
      <w:r>
        <w:t>вом их экранизации. Но ведь и кино для нового поколения (от тридцати пяти и моложе) сегодня отошло на второй-третий план и активно замен</w:t>
      </w:r>
      <w:r>
        <w:t>я</w:t>
      </w:r>
      <w:r>
        <w:t xml:space="preserve">ется искусством виртуального разыгрывания полюбившихся или новых, реальных, а много чаще – фантастических сюжетов (это я о компьютерных играх). В виртуальности каждый может стать не просто читателем или зрителем, а практически участником событий. Компьютерные игры дают возможность находиться и действовать внутри реальности сюжета… А ведь это гораздо круче¸ интереснее и, видимо, полезнее – своеобразные тренажёры для выработки навыков жизни и профессии. И вот уже книги переезжают из квартир в библиотеки, а чаще – прямо на мусорки, огромные библиотечные залы погружаются в безлюдную тишину или заполняются пёстрым шумом шоу, квестов, концертов и даже модных показов… </w:t>
      </w:r>
    </w:p>
    <w:p w:rsidR="00F949FF" w:rsidRDefault="00F949FF" w:rsidP="00F949FF">
      <w:pPr>
        <w:pStyle w:val="1"/>
      </w:pPr>
      <w:r>
        <w:t>Время ли рассуждать о продолжении литературных традиций и пользе чтения? Может быть, мы просто испытываем историческую ностальгию по благословенным временам, когда литература почиталась высшим откров</w:t>
      </w:r>
      <w:r>
        <w:t>е</w:t>
      </w:r>
      <w:r>
        <w:t>нием, а понятия авторства не было вообще, ибо всё авторство безраздельно принадлежало Богу? Или тоскуем по Золотому веку, в котором литература стала пророчицей и властительницей дум, составила славу национальной культуры и вошла в сокровищницу культуры мировой? Возможно, мы уже соскучились по тем недавним ещё советским десятилетиям, когда литер</w:t>
      </w:r>
      <w:r>
        <w:t>а</w:t>
      </w:r>
      <w:r>
        <w:t>тура воспринималась как часть внутригосударственной политики и пис</w:t>
      </w:r>
      <w:r>
        <w:t>а</w:t>
      </w:r>
      <w:r>
        <w:t>тели были мобилизованы и подчинены общегосударственным задачам ра</w:t>
      </w:r>
      <w:r>
        <w:t>з</w:t>
      </w:r>
      <w:r>
        <w:t>вития личности и общества – ну и, практически как государственные сл</w:t>
      </w:r>
      <w:r>
        <w:t>у</w:t>
      </w:r>
      <w:r>
        <w:t xml:space="preserve">жащие, получали различные преференции? </w:t>
      </w:r>
    </w:p>
    <w:p w:rsidR="00F949FF" w:rsidRDefault="00F949FF" w:rsidP="00F949FF">
      <w:pPr>
        <w:pStyle w:val="1"/>
      </w:pPr>
      <w:r>
        <w:t>Но подобная ностальгия никому чести не делает – скорее, она бесп</w:t>
      </w:r>
      <w:r>
        <w:t>о</w:t>
      </w:r>
      <w:r>
        <w:t>щадно выдаёт бессилие перед настоящим и будущим. И аргументы за или против литературы и её традиций надо рассматривать в широком культ</w:t>
      </w:r>
      <w:r>
        <w:t>у</w:t>
      </w:r>
      <w:r>
        <w:t xml:space="preserve">рологическом контексте: может быть, </w:t>
      </w:r>
      <w:r>
        <w:lastRenderedPageBreak/>
        <w:t>действительно, стоит пересмотреть роль и задачи художественной литературы в обществе, радикально моде</w:t>
      </w:r>
      <w:r>
        <w:t>р</w:t>
      </w:r>
      <w:r>
        <w:t xml:space="preserve">низировать традиционные установки и вписаться в новую реальность уже на новых нравственных и культурных основаниях? </w:t>
      </w:r>
    </w:p>
    <w:p w:rsidR="00F949FF" w:rsidRDefault="00F949FF" w:rsidP="00F949FF">
      <w:pPr>
        <w:pStyle w:val="1"/>
      </w:pPr>
      <w:r>
        <w:t>Вопрос провокационный. Но мыслящему человеку уже невозможно ни бесконечно ссылаться на незыблемость традиции, ни слепо следовать моде, задаваемой новаторами. Сегодня как никогда – каждому важно понимать, что стоит за духовной модернизацией, в какую сторону направлен этот процесс и к чему он в конечном итоге может привести. А главное – есть ли что реально ему противопоставить, кроме ностальгии? Что на что (и гла</w:t>
      </w:r>
      <w:r>
        <w:t>в</w:t>
      </w:r>
      <w:r>
        <w:t xml:space="preserve">ное – зачем) меняется в этом стремительном мире? Насколько радикальны перемены и что за ними просматривается? </w:t>
      </w:r>
    </w:p>
    <w:p w:rsidR="00F949FF" w:rsidRDefault="00F949FF" w:rsidP="00F949FF">
      <w:pPr>
        <w:pStyle w:val="1"/>
      </w:pPr>
      <w:r>
        <w:t xml:space="preserve">  </w:t>
      </w:r>
    </w:p>
    <w:p w:rsidR="00F949FF" w:rsidRDefault="00F949FF" w:rsidP="00F949FF">
      <w:pPr>
        <w:pStyle w:val="1"/>
      </w:pPr>
      <w:r>
        <w:t>Начнём с самой глубокой и древней составляющей традиции, с её мет</w:t>
      </w:r>
      <w:r>
        <w:t>а</w:t>
      </w:r>
      <w:r>
        <w:t>физического ядра. Традиционно понимается, что в творчестве человек в</w:t>
      </w:r>
      <w:r>
        <w:t>ы</w:t>
      </w:r>
      <w:r>
        <w:t xml:space="preserve">ходит за свои индивидуальные, личные пределы и стремится к предельно общим основаниям бытия: только тогда писатель может стать выразителем духа части общества, нации в целом либо – в максимальном масштабе – человечества. </w:t>
      </w:r>
    </w:p>
    <w:p w:rsidR="00F949FF" w:rsidRDefault="00F949FF" w:rsidP="00F949FF">
      <w:pPr>
        <w:pStyle w:val="1"/>
        <w:rPr>
          <w:spacing w:val="-4"/>
        </w:rPr>
      </w:pPr>
      <w:r>
        <w:rPr>
          <w:spacing w:val="-4"/>
        </w:rPr>
        <w:t>Приверженцы традиции утверждают: по-настоящему писателем может считаться только тот, кто в художественном осмыслении поднимается до н</w:t>
      </w:r>
      <w:r>
        <w:rPr>
          <w:spacing w:val="-4"/>
        </w:rPr>
        <w:t>а</w:t>
      </w:r>
      <w:r>
        <w:rPr>
          <w:spacing w:val="-4"/>
        </w:rPr>
        <w:t>циональной, общечеловеческой и метафизической нравственной проблемат</w:t>
      </w:r>
      <w:r>
        <w:rPr>
          <w:spacing w:val="-4"/>
        </w:rPr>
        <w:t>и</w:t>
      </w:r>
      <w:r>
        <w:rPr>
          <w:spacing w:val="-4"/>
        </w:rPr>
        <w:t>ки. Механизм выхода творческого сознания за индивидуальные пределы п</w:t>
      </w:r>
      <w:r>
        <w:rPr>
          <w:spacing w:val="-4"/>
        </w:rPr>
        <w:t>о</w:t>
      </w:r>
      <w:r>
        <w:rPr>
          <w:spacing w:val="-4"/>
        </w:rPr>
        <w:t>знаваем, но никогда не может быть познан до конца – в творчестве всегда о</w:t>
      </w:r>
      <w:r>
        <w:rPr>
          <w:spacing w:val="-4"/>
        </w:rPr>
        <w:t>с</w:t>
      </w:r>
      <w:r>
        <w:rPr>
          <w:spacing w:val="-4"/>
        </w:rPr>
        <w:t>таётся иррациональное ядро, надличностная тайна, некий высший замысел о человеке. Настоящая литература – всегда отречение от собственного эгоистического «я» в надежде постижения более высокого совершенства. Это худ</w:t>
      </w:r>
      <w:r>
        <w:rPr>
          <w:spacing w:val="-4"/>
        </w:rPr>
        <w:t>о</w:t>
      </w:r>
      <w:r>
        <w:rPr>
          <w:spacing w:val="-4"/>
        </w:rPr>
        <w:t>жественное исследование, моделирование и проектирование бытия со всей глобальной нравственной ответственностью писателя за результат. Всё о</w:t>
      </w:r>
      <w:r>
        <w:rPr>
          <w:spacing w:val="-4"/>
        </w:rPr>
        <w:t>с</w:t>
      </w:r>
      <w:r>
        <w:rPr>
          <w:spacing w:val="-4"/>
        </w:rPr>
        <w:t>тальное – просто домашние радости, невинное хобби, милые (хотя, увы, не всегда) чудачества более-менее владеющих грамотой людей. «Новаторы» предлагают диаметрально противоположное понимание сущности вопроса: литература – один из способов самовыражения, причём не единственный и далеко не самый важный. Любой человек может написать книгу, издать её и с чистой совестью называть себя писателем. Всё, что написано, – литература. Критерий оценки книги – популярность вне зависимости от путей её дост</w:t>
      </w:r>
      <w:r>
        <w:rPr>
          <w:spacing w:val="-4"/>
        </w:rPr>
        <w:t>и</w:t>
      </w:r>
      <w:r>
        <w:rPr>
          <w:spacing w:val="-4"/>
        </w:rPr>
        <w:t>жения (это может быть, в частности, игра на низких инстинктах, ремейк или просто грамотный, хорошо организованный пиар). Художник имеет безраздельное право на своё собственное видение – без малейшей оглядки на кул</w:t>
      </w:r>
      <w:r>
        <w:rPr>
          <w:spacing w:val="-4"/>
        </w:rPr>
        <w:t>ь</w:t>
      </w:r>
      <w:r>
        <w:rPr>
          <w:spacing w:val="-4"/>
        </w:rPr>
        <w:t xml:space="preserve">туру, традиции и прочие ограничители творческой свободы. </w:t>
      </w: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>Мы видим, что традиция стремится вывести личность за тесные границы её собственного несовершенства, дать максимально высокие внешние ор</w:t>
      </w:r>
      <w:r>
        <w:rPr>
          <w:spacing w:val="-2"/>
        </w:rPr>
        <w:t>и</w:t>
      </w:r>
      <w:r>
        <w:rPr>
          <w:spacing w:val="-2"/>
        </w:rPr>
        <w:t>ентиры для выстраивания внутреннего мира, а новаторы предлагают это н</w:t>
      </w:r>
      <w:r>
        <w:rPr>
          <w:spacing w:val="-2"/>
        </w:rPr>
        <w:t>е</w:t>
      </w:r>
      <w:r>
        <w:rPr>
          <w:spacing w:val="-2"/>
        </w:rPr>
        <w:t>совершенство почитать в качестве единственного основания. Метафизич</w:t>
      </w:r>
      <w:r>
        <w:rPr>
          <w:spacing w:val="-2"/>
        </w:rPr>
        <w:t>е</w:t>
      </w:r>
      <w:r>
        <w:rPr>
          <w:spacing w:val="-2"/>
        </w:rPr>
        <w:t>ская составляющая в таком подходе тоже есть – но она иная качественно, поскольку вместо высшего, гармонического, несёт в себе низкий, инфе</w:t>
      </w:r>
      <w:r>
        <w:rPr>
          <w:spacing w:val="-2"/>
        </w:rPr>
        <w:t>р</w:t>
      </w:r>
      <w:r>
        <w:rPr>
          <w:spacing w:val="-2"/>
        </w:rPr>
        <w:t>нальный смысл. В традиции творчество – состояние излучающее. «Новая литература» пробуждает любопытство и поглощает внимание, не умножая, а рассыпая смысл – и творчество превращается в «чёрную дыру». Традицио</w:t>
      </w:r>
      <w:r>
        <w:rPr>
          <w:spacing w:val="-2"/>
        </w:rPr>
        <w:t>н</w:t>
      </w:r>
      <w:r>
        <w:rPr>
          <w:spacing w:val="-2"/>
        </w:rPr>
        <w:t>ная творческая установка – поиск взаимопонимания, общения, собирания и сотворчества с читателем, новая – зачастую неприглядное ню, словесная кунсткамера душевных вывихов и уродств. Естественно, между обозначенными двумя полюсами – широчайший спектр полутонов и нюансов, но к</w:t>
      </w:r>
      <w:r>
        <w:rPr>
          <w:spacing w:val="-2"/>
        </w:rPr>
        <w:t>а</w:t>
      </w:r>
      <w:r>
        <w:rPr>
          <w:spacing w:val="-2"/>
        </w:rPr>
        <w:t>ждый полутон и тем более компромисс приближает автора и читателя к тому или иному краю. И в результате этой динамики в литературе для детей уже появляются книжки, рассказывающие милые истории из жизни фекалий.</w:t>
      </w:r>
    </w:p>
    <w:p w:rsidR="00F949FF" w:rsidRDefault="00F949FF" w:rsidP="00F949FF">
      <w:pPr>
        <w:pStyle w:val="1"/>
        <w:rPr>
          <w:spacing w:val="-4"/>
        </w:rPr>
      </w:pPr>
      <w:r>
        <w:rPr>
          <w:spacing w:val="-4"/>
        </w:rPr>
        <w:t>Очевидно, что литературные «новации» предлагают подмену на уровне метафизического ядра: гармоническое основание подменяется инфернальным, созидание – разложением. Понимают ли это носители «новаций», «актуал</w:t>
      </w:r>
      <w:r>
        <w:rPr>
          <w:spacing w:val="-4"/>
        </w:rPr>
        <w:t>ь</w:t>
      </w:r>
      <w:r>
        <w:rPr>
          <w:spacing w:val="-4"/>
        </w:rPr>
        <w:t xml:space="preserve">щики» от литературы? Далеко не все. Большинству просто удобны снятие культурных запретов, отказ от духовной дисциплины, </w:t>
      </w:r>
      <w:r>
        <w:rPr>
          <w:spacing w:val="-4"/>
        </w:rPr>
        <w:lastRenderedPageBreak/>
        <w:t>оправдание самораз</w:t>
      </w:r>
      <w:r>
        <w:rPr>
          <w:spacing w:val="-4"/>
        </w:rPr>
        <w:t>о</w:t>
      </w:r>
      <w:r>
        <w:rPr>
          <w:spacing w:val="-4"/>
        </w:rPr>
        <w:t>блачения самовыражением. Мало кто додумывает ситуацию до метафизич</w:t>
      </w:r>
      <w:r>
        <w:rPr>
          <w:spacing w:val="-4"/>
        </w:rPr>
        <w:t>е</w:t>
      </w:r>
      <w:r>
        <w:rPr>
          <w:spacing w:val="-4"/>
        </w:rPr>
        <w:t>ской её глубины, ибо установка «каждый сам для себя – духовная глубина» ещё и подогревает самолюбие, не оставляя шансов задуматься. Но, несомне</w:t>
      </w:r>
      <w:r>
        <w:rPr>
          <w:spacing w:val="-4"/>
        </w:rPr>
        <w:t>н</w:t>
      </w:r>
      <w:r>
        <w:rPr>
          <w:spacing w:val="-4"/>
        </w:rPr>
        <w:t>но, есть и понимающие, ведущие в инферно сознательно и неуклонно. Их м</w:t>
      </w:r>
      <w:r>
        <w:rPr>
          <w:spacing w:val="-4"/>
        </w:rPr>
        <w:t>а</w:t>
      </w:r>
      <w:r>
        <w:rPr>
          <w:spacing w:val="-4"/>
        </w:rPr>
        <w:t xml:space="preserve">ло, но они есть. </w:t>
      </w:r>
    </w:p>
    <w:p w:rsidR="00F949FF" w:rsidRDefault="00F949FF" w:rsidP="00F949FF">
      <w:pPr>
        <w:pStyle w:val="1"/>
        <w:rPr>
          <w:spacing w:val="-5"/>
        </w:rPr>
      </w:pPr>
      <w:r>
        <w:rPr>
          <w:spacing w:val="-5"/>
        </w:rPr>
        <w:t>Если происходит метафизическая подмена ядра традиции, то неизбежна и категорическая ревизия её ценностно-смысловых оснований. В этом плане весьма показательны многочисленные атаки на Золотой век русской литер</w:t>
      </w:r>
      <w:r>
        <w:rPr>
          <w:spacing w:val="-5"/>
        </w:rPr>
        <w:t>а</w:t>
      </w:r>
      <w:r>
        <w:rPr>
          <w:spacing w:val="-5"/>
        </w:rPr>
        <w:t>туры. Сначала классику принялись активно адаптировать, превращая её в стёб и переводя на «русский матерный». Потом нам сообщили, что это имперская литература и поэтому она не имеет права на существование. Далее в биографиях классиков вскрылось множество скабрёзных «фактов», немедленно д</w:t>
      </w:r>
      <w:r>
        <w:rPr>
          <w:spacing w:val="-5"/>
        </w:rPr>
        <w:t>о</w:t>
      </w:r>
      <w:r>
        <w:rPr>
          <w:spacing w:val="-5"/>
        </w:rPr>
        <w:t>ведённых до широкой публики. Потом, прямо как в супермаркете, стали искать на произведениях наклейку со сроком годности: истёк или не истёк? Сейчас уже просто родители в школах жалуются: уберите, наконец, классику из пр</w:t>
      </w:r>
      <w:r>
        <w:rPr>
          <w:spacing w:val="-5"/>
        </w:rPr>
        <w:t>о</w:t>
      </w:r>
      <w:r>
        <w:rPr>
          <w:spacing w:val="-5"/>
        </w:rPr>
        <w:t>граммы, это же позапрошлый век, дети не понимают смысла слов и событий! И практически никто не говорит о том, что качество художественного иссл</w:t>
      </w:r>
      <w:r>
        <w:rPr>
          <w:spacing w:val="-5"/>
        </w:rPr>
        <w:t>е</w:t>
      </w:r>
      <w:r>
        <w:rPr>
          <w:spacing w:val="-5"/>
        </w:rPr>
        <w:t xml:space="preserve">дования в нашем Золотом веке – глубина и точность постановки нравственных проблем – поныне остаётся непревзойдённым. Отделываются привычным: Пушкин – наше всё. И всё. Ну да, Достоевский и Толстой. И кто-то там ещё… </w:t>
      </w:r>
    </w:p>
    <w:p w:rsidR="00F949FF" w:rsidRDefault="00F949FF" w:rsidP="00F949FF">
      <w:pPr>
        <w:pStyle w:val="1"/>
      </w:pPr>
      <w:r>
        <w:t>«Новая» же литература практически не озадачивается нравственным и</w:t>
      </w:r>
      <w:r>
        <w:t>с</w:t>
      </w:r>
      <w:r>
        <w:t>следованием и всё более тяготеет к обслуживанию современных политич</w:t>
      </w:r>
      <w:r>
        <w:t>е</w:t>
      </w:r>
      <w:r>
        <w:t xml:space="preserve">ских и идеологических мифов: ужасы сталинизма, идиотизм советского быта, врождённые пороки дурного и дикого русского характера и прочие «жареные блюда», кислой приправой к которым идут мистика, адюльтер и анекдот. </w:t>
      </w: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>А самое интересное – поднимая на государственном уровне интерес к л</w:t>
      </w:r>
      <w:r>
        <w:rPr>
          <w:spacing w:val="-2"/>
        </w:rPr>
        <w:t>и</w:t>
      </w:r>
      <w:r>
        <w:rPr>
          <w:spacing w:val="-2"/>
        </w:rPr>
        <w:t>тературе, обозначая важность и ценность чтения, практически никто не пр</w:t>
      </w:r>
      <w:r>
        <w:rPr>
          <w:spacing w:val="-2"/>
        </w:rPr>
        <w:t>о</w:t>
      </w:r>
      <w:r>
        <w:rPr>
          <w:spacing w:val="-2"/>
        </w:rPr>
        <w:t>водит черту, границу между литературой и тем, что мы уже прямо можем назвать антилитературой. Книга – ценность? Безусловно, но не всякая. Ч</w:t>
      </w:r>
      <w:r>
        <w:rPr>
          <w:spacing w:val="-2"/>
        </w:rPr>
        <w:t>и</w:t>
      </w:r>
      <w:r>
        <w:rPr>
          <w:spacing w:val="-2"/>
        </w:rPr>
        <w:t>тайте – и всё? Нет, читать следует далеко не всё – нужно помнить, что д</w:t>
      </w:r>
      <w:r>
        <w:rPr>
          <w:spacing w:val="-2"/>
        </w:rPr>
        <w:t>у</w:t>
      </w:r>
      <w:r>
        <w:rPr>
          <w:spacing w:val="-2"/>
        </w:rPr>
        <w:t xml:space="preserve">ховная отрава из психики выводится гораздо труднее, чем из организма – физическая. Есть ли подвижки в этом плане? Есть – но какие! То Карлсона заподозрят в популярном пороке, то Красную шапочку – </w:t>
      </w:r>
      <w:r>
        <w:rPr>
          <w:spacing w:val="-2"/>
        </w:rPr>
        <w:br/>
        <w:t>в сексуальном подтексте… Испуганные родители мечутся, почтенная пу</w:t>
      </w:r>
      <w:r>
        <w:rPr>
          <w:spacing w:val="-2"/>
        </w:rPr>
        <w:t>б</w:t>
      </w:r>
      <w:r>
        <w:rPr>
          <w:spacing w:val="-2"/>
        </w:rPr>
        <w:t>лика радостно греет уши и набирает лайки на очередной скандальной ин</w:t>
      </w:r>
      <w:r>
        <w:rPr>
          <w:spacing w:val="-2"/>
        </w:rPr>
        <w:t>и</w:t>
      </w:r>
      <w:r>
        <w:rPr>
          <w:spacing w:val="-2"/>
        </w:rPr>
        <w:t xml:space="preserve">циативе чего-нибудь запретить, а под шумок очень даже неплохо выходят жизнеописания фекалий. Для тех же самых детей. </w:t>
      </w:r>
    </w:p>
    <w:p w:rsidR="00F949FF" w:rsidRDefault="00F949FF" w:rsidP="00F949FF">
      <w:pPr>
        <w:pStyle w:val="1"/>
      </w:pPr>
      <w:r>
        <w:t xml:space="preserve">  </w:t>
      </w:r>
    </w:p>
    <w:p w:rsidR="00F949FF" w:rsidRDefault="00F949FF" w:rsidP="00F949FF">
      <w:pPr>
        <w:pStyle w:val="1"/>
        <w:rPr>
          <w:spacing w:val="1"/>
        </w:rPr>
      </w:pPr>
      <w:r>
        <w:rPr>
          <w:spacing w:val="1"/>
        </w:rPr>
        <w:t>А что же происходит на периферии традиции, как развиваются её фо</w:t>
      </w:r>
      <w:r>
        <w:rPr>
          <w:spacing w:val="1"/>
        </w:rPr>
        <w:t>р</w:t>
      </w:r>
      <w:r>
        <w:rPr>
          <w:spacing w:val="1"/>
        </w:rPr>
        <w:t>мы? Они рассыпаются на глазах: выветривается пунктуация, силл</w:t>
      </w:r>
      <w:r>
        <w:rPr>
          <w:spacing w:val="1"/>
        </w:rPr>
        <w:t>а</w:t>
      </w:r>
      <w:r>
        <w:rPr>
          <w:spacing w:val="1"/>
        </w:rPr>
        <w:t>бо-тоническая гармония вытесняется бесконечно протяжёнными верли</w:t>
      </w:r>
      <w:r>
        <w:rPr>
          <w:spacing w:val="1"/>
        </w:rPr>
        <w:t>б</w:t>
      </w:r>
      <w:r>
        <w:rPr>
          <w:spacing w:val="1"/>
        </w:rPr>
        <w:t xml:space="preserve">рами, синтаксис рушится под тяжестью семантического хаоса – </w:t>
      </w:r>
      <w:r>
        <w:rPr>
          <w:spacing w:val="1"/>
        </w:rPr>
        <w:br/>
        <w:t>впрочем, кому всё это интересно, кроме филологов? Может быть, в соо</w:t>
      </w:r>
      <w:r>
        <w:rPr>
          <w:spacing w:val="1"/>
        </w:rPr>
        <w:t>т</w:t>
      </w:r>
      <w:r>
        <w:rPr>
          <w:spacing w:val="1"/>
        </w:rPr>
        <w:t>ветствии с очередной сменой технологического уклада экранная и вирт</w:t>
      </w:r>
      <w:r>
        <w:rPr>
          <w:spacing w:val="1"/>
        </w:rPr>
        <w:t>у</w:t>
      </w:r>
      <w:r>
        <w:rPr>
          <w:spacing w:val="1"/>
        </w:rPr>
        <w:t xml:space="preserve">альная среды вполне справятся с теми задачами, которые прежде, чем угодить в филологическую резервацию, выполняла литература? Может быть, Слово было Богом просто потому, что не было Интернета? </w:t>
      </w:r>
    </w:p>
    <w:p w:rsidR="00F949FF" w:rsidRDefault="00F949FF" w:rsidP="00F949FF">
      <w:pPr>
        <w:pStyle w:val="1"/>
      </w:pPr>
      <w:r>
        <w:t>Здесь подмены идут по нарастающей. Слово и словесный образ – п</w:t>
      </w:r>
      <w:r>
        <w:t>о</w:t>
      </w:r>
      <w:r>
        <w:t>средники между внутренним и внешним миром личности, элементарными знаками реальности психической и физической. Личность, формирующая сознание при помощи слова, постоянно поддерживает связь с реальностью и в этом общении своевременно создаёт и пересоздаёт актуальные смыслы – наличие постоянной обратной связи и неограниченные возможности уникальных смысловых комбинаций обеспечивают высокую степень св</w:t>
      </w:r>
      <w:r>
        <w:t>о</w:t>
      </w:r>
      <w:r>
        <w:t xml:space="preserve">боды и индивидуальности. </w:t>
      </w:r>
    </w:p>
    <w:p w:rsidR="00F949FF" w:rsidRDefault="00F949FF" w:rsidP="00F949FF">
      <w:pPr>
        <w:pStyle w:val="1"/>
      </w:pPr>
      <w:r>
        <w:t>Экран предлагает нам визуальную реальность, смоделированную с</w:t>
      </w:r>
      <w:r>
        <w:t>о</w:t>
      </w:r>
      <w:r>
        <w:t>гласно конкретному видению или – хуже – заказу. Обратной связи виз</w:t>
      </w:r>
      <w:r>
        <w:t>у</w:t>
      </w:r>
      <w:r>
        <w:t xml:space="preserve">альный образ не предполагает: он – не посредник, а очевидная данность. Да¸ кино – искусство визуальной </w:t>
      </w:r>
      <w:r>
        <w:lastRenderedPageBreak/>
        <w:t>интерпретации словесных сюжетов, но искусством его делает опора на высокую литературу. Отсутствие литер</w:t>
      </w:r>
      <w:r>
        <w:t>а</w:t>
      </w:r>
      <w:r>
        <w:t>турного фундамента делает кино искусством низкой манипуляции, перев</w:t>
      </w:r>
      <w:r>
        <w:t>о</w:t>
      </w:r>
      <w:r>
        <w:t xml:space="preserve">дящей желаемое заказчиком в разряд очевидного для аудитории. Вот и вся свобода личности. </w:t>
      </w:r>
    </w:p>
    <w:p w:rsidR="00F949FF" w:rsidRDefault="00F949FF" w:rsidP="00F949FF">
      <w:pPr>
        <w:pStyle w:val="1"/>
      </w:pPr>
      <w:r>
        <w:t>Компьютерные же технологии в массовой культуре – инструмент, по</w:t>
      </w:r>
      <w:r>
        <w:t>д</w:t>
      </w:r>
      <w:r>
        <w:t>меняющий реальность объективную реальностью виртуальной. Реальность на заказ – голубая мечта любого диктатора! Взять хотя бы набирающую популярность игру «Pokémon Go», о которой, с одной стороны, говорят открыто, что это инструмент для сбора информации в реальном времени и для массовых манипуляций (запуск покемонов в нужное время, в нужном месте и нужном количестве вполне может обеспечить спонтанные масс</w:t>
      </w:r>
      <w:r>
        <w:t>о</w:t>
      </w:r>
      <w:r>
        <w:t>вые собрания и даже беспорядки где и когда угодно). С другой стороны, информация о том, что «Сотни москвичей каждый день ловят покемонов в переполненном метро» или – полный угар! – «Москвичи будут ловить Цоя, Пушкина и Гагарина вместо покемонов» показывает, что удовольствие п</w:t>
      </w:r>
      <w:r>
        <w:t>о</w:t>
      </w:r>
      <w:r>
        <w:t xml:space="preserve">гружения в виртуальную реальность отключает не только здравый смысл, но и элементарные инстинкты самосохранения. Вот и все тренажёры… </w:t>
      </w:r>
    </w:p>
    <w:p w:rsidR="00F949FF" w:rsidRDefault="00F949FF" w:rsidP="00F949FF">
      <w:pPr>
        <w:pStyle w:val="1"/>
      </w:pPr>
      <w:r>
        <w:t>Стратегия радикальных подмен маскируется более или менее мягкими тактическими решениями, умелой игрой на слабостях массового сознания, разного рода соблазнами для «творческой интеллигенции», которая зача</w:t>
      </w:r>
      <w:r>
        <w:t>с</w:t>
      </w:r>
      <w:r>
        <w:t>тую пытается усидеть на двух расходящихся в разные стороны стульях… Но разве уже не очевиден вектор движения – от свободы к тотальной манипуляции с частичным или полным вытеснением реальности, с её цел</w:t>
      </w:r>
      <w:r>
        <w:t>е</w:t>
      </w:r>
      <w:r>
        <w:t>направленной подменой? В рамках развития этого вектора – да, отказ от традиции в пользу «современности» необходим, ибо является обязател</w:t>
      </w:r>
      <w:r>
        <w:t>ь</w:t>
      </w:r>
      <w:r>
        <w:t>ным условием тотальной манипуляции массами в интересах очень узких групп лиц. А это вызов самому виду «человек разумный», метафизическ</w:t>
      </w:r>
      <w:r>
        <w:t>о</w:t>
      </w:r>
      <w:r>
        <w:t xml:space="preserve">му смыслу его существования. 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ad"/>
      </w:pPr>
      <w:r>
        <w:t>Часть 2</w:t>
      </w:r>
    </w:p>
    <w:p w:rsidR="00F949FF" w:rsidRDefault="00F949FF" w:rsidP="00F949FF">
      <w:pPr>
        <w:pStyle w:val="ad"/>
      </w:pPr>
      <w:r>
        <w:t>Сложение, умножение… раздробление?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>Так что же конкретно происходит сегодня в важнейшей сфере нашей жизни – сфере целостного осмысления, создания речевых формул и объё</w:t>
      </w:r>
      <w:r>
        <w:rPr>
          <w:spacing w:val="-2"/>
        </w:rPr>
        <w:t>м</w:t>
      </w:r>
      <w:r>
        <w:rPr>
          <w:spacing w:val="-2"/>
        </w:rPr>
        <w:t>ных смысловых моделей реальности? При всей сложности и многомерности происходящих в литературе процессов в основе их лежат достаточно пр</w:t>
      </w:r>
      <w:r>
        <w:rPr>
          <w:spacing w:val="-2"/>
        </w:rPr>
        <w:t>о</w:t>
      </w:r>
      <w:r>
        <w:rPr>
          <w:spacing w:val="-2"/>
        </w:rPr>
        <w:t>стые и понятные принципы, которые воплощаются в художественной р</w:t>
      </w:r>
      <w:r>
        <w:rPr>
          <w:spacing w:val="-2"/>
        </w:rPr>
        <w:t>е</w:t>
      </w:r>
      <w:r>
        <w:rPr>
          <w:spacing w:val="-2"/>
        </w:rPr>
        <w:t>альности текста, получают продолжение в иных видах деятельности писат</w:t>
      </w:r>
      <w:r>
        <w:rPr>
          <w:spacing w:val="-2"/>
        </w:rPr>
        <w:t>е</w:t>
      </w:r>
      <w:r>
        <w:rPr>
          <w:spacing w:val="-2"/>
        </w:rPr>
        <w:t xml:space="preserve">ля, литературной школы, направления и пр. Они могут различным образом проявляться прямолинейно или маскироваться, а порой даже выдавать себя и за нечто другое (что вполне естественно для свободной смысловой игры). Особенно ярко эти принципы проявляются в поэзии, ведь именно в рамках поэтического дискурса смысл и сама речь максимально концентрируются в сравнительно малом пространстве текста. </w:t>
      </w:r>
    </w:p>
    <w:p w:rsidR="00F949FF" w:rsidRDefault="00F949FF" w:rsidP="00F949FF">
      <w:pPr>
        <w:pStyle w:val="1"/>
      </w:pPr>
      <w:r>
        <w:t>Сегодня к ним подобраться довольно сложно – и вовсе не потому, что эти принципы столь сложны, а лишь потому, что место литературе опред</w:t>
      </w:r>
      <w:r>
        <w:t>е</w:t>
      </w:r>
      <w:r>
        <w:t>лено в филологической резервации, ключи же от ситуации (подходящий аналитический инструментарий) находятся в сфере философии и культ</w:t>
      </w:r>
      <w:r>
        <w:t>у</w:t>
      </w:r>
      <w:r>
        <w:t>рологии. С точки зрения филологии, свысока или с придыханием пригл</w:t>
      </w:r>
      <w:r>
        <w:t>я</w:t>
      </w:r>
      <w:r>
        <w:t>дывающей за резвящимися на её лужайке поэтами, всё прекрасно: формы развиваются и множатся, верлибры становятся всё длиннее, рифмы бала</w:t>
      </w:r>
      <w:r>
        <w:t>н</w:t>
      </w:r>
      <w:r>
        <w:t>сируют на грани фола и за нею, пунктуация мерцает, то исчезая, то поя</w:t>
      </w:r>
      <w:r>
        <w:t>в</w:t>
      </w:r>
      <w:r>
        <w:t>ляясь в самых неожиданных местах текста, семантика взблёскивает откр</w:t>
      </w:r>
      <w:r>
        <w:t>ы</w:t>
      </w:r>
      <w:r>
        <w:t>тиями в невероятных словосочетаниях, активно осваиваются ранее нево</w:t>
      </w:r>
      <w:r>
        <w:t>с</w:t>
      </w:r>
      <w:r>
        <w:t>требованные или табуированные лексические пласты – короче, всё но</w:t>
      </w:r>
      <w:r>
        <w:t>р</w:t>
      </w:r>
      <w:r>
        <w:t xml:space="preserve">мально, процесс идёт. </w:t>
      </w:r>
    </w:p>
    <w:p w:rsidR="00F949FF" w:rsidRDefault="00F949FF" w:rsidP="00F949FF">
      <w:pPr>
        <w:pStyle w:val="1"/>
      </w:pPr>
      <w:r>
        <w:t>Однако идёт он как-то странно. И дошёл уже до того, что филологи н</w:t>
      </w:r>
      <w:r>
        <w:t>а</w:t>
      </w:r>
      <w:r>
        <w:t>чали говорить о двух поэзиях в рамках современной русской литературы, маркируя их как традиционную и актуальную. Едва посмотрев на эти ко</w:t>
      </w:r>
      <w:r>
        <w:t>н</w:t>
      </w:r>
      <w:r>
        <w:t xml:space="preserve">текстуальные антонимы, непроизвольно </w:t>
      </w:r>
      <w:r>
        <w:lastRenderedPageBreak/>
        <w:t>начинаешь догадываться, что тр</w:t>
      </w:r>
      <w:r>
        <w:t>а</w:t>
      </w:r>
      <w:r>
        <w:t>диция больше не актуальна – и это уже, в общем-то, закреплено термин</w:t>
      </w:r>
      <w:r>
        <w:t>о</w:t>
      </w:r>
      <w:r>
        <w:t xml:space="preserve">логически! </w:t>
      </w:r>
    </w:p>
    <w:p w:rsidR="00F949FF" w:rsidRDefault="00F949FF" w:rsidP="00F949FF">
      <w:pPr>
        <w:pStyle w:val="1"/>
      </w:pPr>
      <w:r>
        <w:t>Заинтересованные читатели, блуждая между двух поэзий, тщетно пыт</w:t>
      </w:r>
      <w:r>
        <w:t>а</w:t>
      </w:r>
      <w:r>
        <w:t>ются найти истину или хотя бы некий консенсус, ибо прежде были поэзия и непоэзия, или, например, традиция и авангард (но в рамках одной открытой поэтической системы), а сейчас что? Обе – равноправно – поэзии? Тогда почему две? Что за непозволительная роскошь в эпоху острого гуманита</w:t>
      </w:r>
      <w:r>
        <w:t>р</w:t>
      </w:r>
      <w:r>
        <w:t xml:space="preserve">ного кризиса? Или всё-таки поэзия одна – но тогда какая? </w:t>
      </w:r>
    </w:p>
    <w:p w:rsidR="00F949FF" w:rsidRDefault="00F949FF" w:rsidP="00F949FF">
      <w:pPr>
        <w:pStyle w:val="1"/>
      </w:pPr>
      <w:r>
        <w:t xml:space="preserve">Вот эта? 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a8"/>
      </w:pPr>
      <w:r>
        <w:t>Так говорится:</w:t>
      </w:r>
    </w:p>
    <w:p w:rsidR="00F949FF" w:rsidRDefault="00F949FF" w:rsidP="00F949FF">
      <w:pPr>
        <w:pStyle w:val="a8"/>
      </w:pPr>
      <w:r>
        <w:t>Лучший из даров</w:t>
      </w:r>
    </w:p>
    <w:p w:rsidR="00F949FF" w:rsidRDefault="00F949FF" w:rsidP="00F949FF">
      <w:pPr>
        <w:pStyle w:val="a8"/>
      </w:pPr>
    </w:p>
    <w:p w:rsidR="00F949FF" w:rsidRDefault="00F949FF" w:rsidP="00F949FF">
      <w:pPr>
        <w:pStyle w:val="a8"/>
      </w:pPr>
      <w:r>
        <w:t>Так поступается:</w:t>
      </w:r>
    </w:p>
    <w:p w:rsidR="00F949FF" w:rsidRDefault="00F949FF" w:rsidP="00F949FF">
      <w:pPr>
        <w:pStyle w:val="a8"/>
      </w:pPr>
      <w:r>
        <w:t>Улыбаться при встречах</w:t>
      </w:r>
    </w:p>
    <w:p w:rsidR="00F949FF" w:rsidRDefault="00F949FF" w:rsidP="00F949FF">
      <w:pPr>
        <w:pStyle w:val="a8"/>
      </w:pPr>
      <w:r>
        <w:t>Не выцарапывать глаза</w:t>
      </w:r>
    </w:p>
    <w:p w:rsidR="00F949FF" w:rsidRDefault="00F949FF" w:rsidP="00F949FF">
      <w:pPr>
        <w:pStyle w:val="a8"/>
      </w:pPr>
      <w:r>
        <w:t>Не рвать грудную клетку</w:t>
      </w:r>
    </w:p>
    <w:p w:rsidR="00F949FF" w:rsidRDefault="00F949FF" w:rsidP="00F949FF">
      <w:pPr>
        <w:pStyle w:val="a8"/>
      </w:pPr>
      <w:r>
        <w:t>Не обламывать ногти об её подвзошья</w:t>
      </w:r>
    </w:p>
    <w:p w:rsidR="00F949FF" w:rsidRDefault="00F949FF" w:rsidP="00F949FF">
      <w:pPr>
        <w:pStyle w:val="a8"/>
      </w:pPr>
      <w:r>
        <w:t xml:space="preserve">(так в оригинале. – </w:t>
      </w:r>
      <w:r>
        <w:rPr>
          <w:i/>
          <w:iCs/>
        </w:rPr>
        <w:t>Н. Я</w:t>
      </w:r>
      <w:r>
        <w:t xml:space="preserve">.) </w:t>
      </w:r>
    </w:p>
    <w:p w:rsidR="00F949FF" w:rsidRDefault="00F949FF" w:rsidP="00F949FF">
      <w:pPr>
        <w:pStyle w:val="a8"/>
      </w:pPr>
      <w:r>
        <w:t>Так чувствуется:</w:t>
      </w:r>
    </w:p>
    <w:p w:rsidR="00F949FF" w:rsidRDefault="00F949FF" w:rsidP="00F949FF">
      <w:pPr>
        <w:pStyle w:val="a8"/>
      </w:pPr>
      <w:r>
        <w:t>Даосы намудрили с описанием Большой Колесницы</w:t>
      </w:r>
    </w:p>
    <w:p w:rsidR="00F949FF" w:rsidRDefault="00F949FF" w:rsidP="00F949FF">
      <w:pPr>
        <w:pStyle w:val="a8"/>
      </w:pPr>
      <w:r>
        <w:t>Буддой становится всякий, кому надоело страдать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  <w:ind w:right="1134"/>
        <w:jc w:val="right"/>
      </w:pPr>
      <w:r>
        <w:t>Сергей Ивкин, «Урал» № 8, 2016</w:t>
      </w:r>
    </w:p>
    <w:p w:rsidR="00F949FF" w:rsidRDefault="00F949FF" w:rsidP="00F949FF">
      <w:pPr>
        <w:pStyle w:val="1"/>
        <w:ind w:right="170"/>
      </w:pPr>
    </w:p>
    <w:p w:rsidR="00F949FF" w:rsidRDefault="00F949FF" w:rsidP="00F949FF">
      <w:pPr>
        <w:pStyle w:val="1"/>
      </w:pPr>
      <w:r>
        <w:t xml:space="preserve">Или вон та: 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a8"/>
      </w:pPr>
      <w:r>
        <w:t>Зазноба ли?.. озноб ли позовёт?..</w:t>
      </w:r>
    </w:p>
    <w:p w:rsidR="00F949FF" w:rsidRDefault="00F949FF" w:rsidP="00F949FF">
      <w:pPr>
        <w:pStyle w:val="a8"/>
      </w:pPr>
      <w:r>
        <w:t>Зазолотятся сумерки сознанья.</w:t>
      </w:r>
    </w:p>
    <w:p w:rsidR="00F949FF" w:rsidRDefault="00F949FF" w:rsidP="00F949FF">
      <w:pPr>
        <w:pStyle w:val="a8"/>
      </w:pPr>
      <w:r>
        <w:t>Так дрожью бьёт на взлете самолёт.</w:t>
      </w:r>
    </w:p>
    <w:p w:rsidR="00F949FF" w:rsidRDefault="00F949FF" w:rsidP="00F949FF">
      <w:pPr>
        <w:pStyle w:val="a8"/>
      </w:pPr>
      <w:r>
        <w:t>Так дыбится кривая нарастанья,</w:t>
      </w:r>
    </w:p>
    <w:p w:rsidR="00F949FF" w:rsidRDefault="00F949FF" w:rsidP="00F949FF">
      <w:pPr>
        <w:pStyle w:val="a8"/>
      </w:pPr>
      <w:r>
        <w:t>Так пса пронзает мускульный разряд</w:t>
      </w:r>
    </w:p>
    <w:p w:rsidR="00F949FF" w:rsidRDefault="00F949FF" w:rsidP="00F949FF">
      <w:pPr>
        <w:pStyle w:val="a8"/>
      </w:pPr>
      <w:r>
        <w:t>От запаха приснившегося следа,</w:t>
      </w:r>
    </w:p>
    <w:p w:rsidR="00F949FF" w:rsidRDefault="00F949FF" w:rsidP="00F949FF">
      <w:pPr>
        <w:pStyle w:val="a8"/>
      </w:pPr>
      <w:r>
        <w:t>Так сладостно, самозабвенно-слепо</w:t>
      </w:r>
    </w:p>
    <w:p w:rsidR="00F949FF" w:rsidRDefault="00F949FF" w:rsidP="00F949FF">
      <w:pPr>
        <w:pStyle w:val="a8"/>
      </w:pPr>
      <w:r>
        <w:t>Вдыхаешь вертикальный снегопад,</w:t>
      </w:r>
    </w:p>
    <w:p w:rsidR="00F949FF" w:rsidRDefault="00F949FF" w:rsidP="00F949FF">
      <w:pPr>
        <w:pStyle w:val="a8"/>
      </w:pPr>
      <w:r>
        <w:t>Вдыхаешь ниспаденье тишины</w:t>
      </w:r>
    </w:p>
    <w:p w:rsidR="00F949FF" w:rsidRDefault="00F949FF" w:rsidP="00F949FF">
      <w:pPr>
        <w:pStyle w:val="a8"/>
      </w:pPr>
      <w:r>
        <w:t>И с паузой вселенской единенье,</w:t>
      </w:r>
    </w:p>
    <w:p w:rsidR="00F949FF" w:rsidRDefault="00F949FF" w:rsidP="00F949FF">
      <w:pPr>
        <w:pStyle w:val="a8"/>
      </w:pPr>
      <w:r>
        <w:t>Где жаль-миры во мглу погружены…</w:t>
      </w:r>
    </w:p>
    <w:p w:rsidR="00F949FF" w:rsidRDefault="00F949FF" w:rsidP="00F949FF">
      <w:pPr>
        <w:pStyle w:val="a8"/>
      </w:pPr>
      <w:r>
        <w:t>Но!.. вдруг прозришь то самое мгновенье:</w:t>
      </w:r>
    </w:p>
    <w:p w:rsidR="00F949FF" w:rsidRDefault="00F949FF" w:rsidP="00F949FF">
      <w:pPr>
        <w:pStyle w:val="a8"/>
      </w:pPr>
      <w:r>
        <w:t>До бездны ослепленной… до основ,</w:t>
      </w:r>
    </w:p>
    <w:p w:rsidR="00F949FF" w:rsidRDefault="00F949FF" w:rsidP="00F949FF">
      <w:pPr>
        <w:pStyle w:val="a8"/>
      </w:pPr>
      <w:r>
        <w:t>До слез глубинных, до преображенья!</w:t>
      </w:r>
    </w:p>
    <w:p w:rsidR="00F949FF" w:rsidRDefault="00F949FF" w:rsidP="00F949FF">
      <w:pPr>
        <w:pStyle w:val="a8"/>
      </w:pPr>
      <w:r>
        <w:t>Есть музыка! Есть муза притяженья!</w:t>
      </w:r>
    </w:p>
    <w:p w:rsidR="00F949FF" w:rsidRDefault="00F949FF" w:rsidP="00F949FF">
      <w:pPr>
        <w:pStyle w:val="a8"/>
      </w:pPr>
      <w:r>
        <w:t>Уже не нужно возгласов и слов…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  <w:ind w:right="1814"/>
        <w:jc w:val="right"/>
      </w:pPr>
      <w:r>
        <w:t>Владимир Берязев, «Урал» № 5, 2016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  <w:r>
        <w:t xml:space="preserve">Или обе сразу?.. Но возможно ли это? </w:t>
      </w:r>
    </w:p>
    <w:p w:rsidR="00F949FF" w:rsidRDefault="00F949FF" w:rsidP="00F949FF">
      <w:pPr>
        <w:pStyle w:val="1"/>
      </w:pPr>
      <w:r>
        <w:t>Некоторые пытаются увещевать самих поэтов, чтобы те помирились и побратались, и даже при весьма нечастом распределении литературных пряников стараются не обидеть ни тех ни этих (оба приведённых примера, кстати, как видите, из соседних номеров одного уважаемого мной журн</w:t>
      </w:r>
      <w:r>
        <w:t>а</w:t>
      </w:r>
      <w:r>
        <w:t>ла). Но никакого консенсуса не происходит. Хотя толерантность, как вид</w:t>
      </w:r>
      <w:r>
        <w:t>и</w:t>
      </w:r>
      <w:r>
        <w:t xml:space="preserve">те, в некоторых местах наблюдается. </w:t>
      </w:r>
    </w:p>
    <w:p w:rsidR="00F949FF" w:rsidRDefault="00F949FF" w:rsidP="00F949FF">
      <w:pPr>
        <w:pStyle w:val="1"/>
      </w:pPr>
      <w:r>
        <w:t xml:space="preserve">  </w:t>
      </w:r>
    </w:p>
    <w:p w:rsidR="00F949FF" w:rsidRDefault="00F949FF" w:rsidP="00F949FF">
      <w:pPr>
        <w:pStyle w:val="1"/>
      </w:pPr>
      <w:r>
        <w:t>Однако за пределами филологии кое-что в этой запутанной ситуации всё-таки удаётся прояснить. Если взять за основу подход не формальный (поэзия – строчки в столбик), а сущностный (поэзия – создание и умнож</w:t>
      </w:r>
      <w:r>
        <w:t>е</w:t>
      </w:r>
      <w:r>
        <w:t>ние смысла), в процессе философско-</w:t>
      </w:r>
      <w:r>
        <w:lastRenderedPageBreak/>
        <w:t>культурологического анализа можно выделить три взаимозависимых и взаимоопределяющихся типа творческ</w:t>
      </w:r>
      <w:r>
        <w:t>о</w:t>
      </w:r>
      <w:r>
        <w:t>го сознания. Основной тип – созидательный (строящий и умножающий), его антипод – разрушительный (деконструктивный) и ещё один тип – дополняющий (авангард, разведка). В самом общем виде данная классификация – статическое отражение постоянного живого взаимодействия трад</w:t>
      </w:r>
      <w:r>
        <w:t>и</w:t>
      </w:r>
      <w:r>
        <w:t xml:space="preserve">ции и новации. </w:t>
      </w: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>Созидательный тип сознания сохраняет в развитии структуру и содерж</w:t>
      </w:r>
      <w:r>
        <w:rPr>
          <w:spacing w:val="-2"/>
        </w:rPr>
        <w:t>а</w:t>
      </w:r>
      <w:r>
        <w:rPr>
          <w:spacing w:val="-2"/>
        </w:rPr>
        <w:t>ние традиции, порождает, осваивает и концентрирует смыслы. Для него в силу задач характерно стремление к нравственной целесообразности тво</w:t>
      </w:r>
      <w:r>
        <w:rPr>
          <w:spacing w:val="-2"/>
        </w:rPr>
        <w:t>р</w:t>
      </w:r>
      <w:r>
        <w:rPr>
          <w:spacing w:val="-2"/>
        </w:rPr>
        <w:t>чества, соразмерности формы и содержания произведений. Это вопрос не только эстетический и этический – но и энергийный, поскольку строител</w:t>
      </w:r>
      <w:r>
        <w:rPr>
          <w:spacing w:val="-2"/>
        </w:rPr>
        <w:t>ь</w:t>
      </w:r>
      <w:r>
        <w:rPr>
          <w:spacing w:val="-2"/>
        </w:rPr>
        <w:t>ство требует серьёзных усилий: любой хаос становится непростительной растратой, которую далеко не всегда возможно восполнить. Результат соз</w:t>
      </w:r>
      <w:r>
        <w:rPr>
          <w:spacing w:val="-2"/>
        </w:rPr>
        <w:t>и</w:t>
      </w:r>
      <w:r>
        <w:rPr>
          <w:spacing w:val="-2"/>
        </w:rPr>
        <w:t xml:space="preserve">дания – умножение смысла, упрочение живой связи человека с окружающим его миром, физическим и духовным. </w:t>
      </w:r>
    </w:p>
    <w:p w:rsidR="00F949FF" w:rsidRDefault="00F949FF" w:rsidP="00F949FF">
      <w:pPr>
        <w:pStyle w:val="1"/>
      </w:pPr>
      <w:r>
        <w:t>Дополняющий тип творческого сознания устремлён к новому. А п</w:t>
      </w:r>
      <w:r>
        <w:t>о</w:t>
      </w:r>
      <w:r>
        <w:t>скольку новое – не обязательно содержательное, хотя бы и формальное – всегда добывается в литературе с большим трудом, здесь великое множ</w:t>
      </w:r>
      <w:r>
        <w:t>е</w:t>
      </w:r>
      <w:r>
        <w:t>ство неудачных художественных экспериментов, творческих тупиков и пр. И тем не менее какие-то крохи добываются, признаются «большой» литературой и входят затем в общий творческий инструментарий. Да и отрицательный результат честного эксперимента – тоже ведь результат! Аванга</w:t>
      </w:r>
      <w:r>
        <w:t>р</w:t>
      </w:r>
      <w:r>
        <w:t>дисты больше работают в области формы, тем не менее их результатом становится хотя бы крохотное, но прибавление смысла – а это всегда бе</w:t>
      </w:r>
      <w:r>
        <w:t>с</w:t>
      </w:r>
      <w:r>
        <w:t xml:space="preserve">ценно. </w:t>
      </w:r>
    </w:p>
    <w:p w:rsidR="00F949FF" w:rsidRDefault="00F949FF" w:rsidP="00F949FF">
      <w:pPr>
        <w:pStyle w:val="1"/>
        <w:rPr>
          <w:spacing w:val="-5"/>
        </w:rPr>
      </w:pPr>
      <w:r>
        <w:rPr>
          <w:spacing w:val="-5"/>
        </w:rPr>
        <w:t>Разрушительный тип сознания в основе своей является паразитическим (надо, чтобы было что разрушать). Зона его действия ограничена: в основном он паразитирует на слабеющих, отживающих своё смыслах и формах – но не только. Деконструкция имеет разумный предел, но всегда как процесс стр</w:t>
      </w:r>
      <w:r>
        <w:rPr>
          <w:spacing w:val="-5"/>
        </w:rPr>
        <w:t>е</w:t>
      </w:r>
      <w:r>
        <w:rPr>
          <w:spacing w:val="-5"/>
        </w:rPr>
        <w:t>мится за этот предел выйти, вырваться – и зачастую вырывается. Это связано с энергийными особенностями явления: за счёт разрушения связей высвобождается большое количество энергии, и чем глубже заходит процесс, тем «ра</w:t>
      </w:r>
      <w:r>
        <w:rPr>
          <w:spacing w:val="-5"/>
        </w:rPr>
        <w:t>з</w:t>
      </w:r>
      <w:r>
        <w:rPr>
          <w:spacing w:val="-5"/>
        </w:rPr>
        <w:t>борщикам» труднее отказаться от этой, с позволения сказать, халявы. Здесь смыслы дробятся, рассыпаются в прах. Чем важнее смысл для культуры, тем дольше можно на нём паразитировать и тем больше шума производит его ра</w:t>
      </w:r>
      <w:r>
        <w:rPr>
          <w:spacing w:val="-5"/>
        </w:rPr>
        <w:t>з</w:t>
      </w:r>
      <w:r>
        <w:rPr>
          <w:spacing w:val="-5"/>
        </w:rPr>
        <w:t>рушение. На «игру влёгкую» с удовольствием подсаживаются и читатели, п</w:t>
      </w:r>
      <w:r>
        <w:rPr>
          <w:spacing w:val="-5"/>
        </w:rPr>
        <w:t>о</w:t>
      </w:r>
      <w:r>
        <w:rPr>
          <w:spacing w:val="-5"/>
        </w:rPr>
        <w:t>лучая удовольствие и не утруждая себя пониманием трагедии происходящего. Можно читать Толстого (Льва Николаевича, разумеется), а можно – роман П</w:t>
      </w:r>
      <w:r>
        <w:rPr>
          <w:spacing w:val="-5"/>
        </w:rPr>
        <w:t>е</w:t>
      </w:r>
      <w:r>
        <w:rPr>
          <w:spacing w:val="-5"/>
        </w:rPr>
        <w:t>левина «Т». Пелевина, конечно, легче – а многим кажется, что и веселее. В о</w:t>
      </w:r>
      <w:r>
        <w:rPr>
          <w:spacing w:val="-5"/>
        </w:rPr>
        <w:t>б</w:t>
      </w:r>
      <w:r>
        <w:rPr>
          <w:spacing w:val="-5"/>
        </w:rPr>
        <w:t>щем, всё как в обычной жизни. Только гораздо хуже, потому что разрушение смысла в итоге оказывается разрушением жизни. Казалось бы, чего проще: о</w:t>
      </w:r>
      <w:r>
        <w:rPr>
          <w:spacing w:val="-5"/>
        </w:rPr>
        <w:t>с</w:t>
      </w:r>
      <w:r>
        <w:rPr>
          <w:spacing w:val="-5"/>
        </w:rPr>
        <w:t>тавить деконструкторов в филологической резервации, и пускай там резвятся, не выходя за пределы игровой площадки. А остальных выпустить на опер</w:t>
      </w:r>
      <w:r>
        <w:rPr>
          <w:spacing w:val="-5"/>
        </w:rPr>
        <w:t>а</w:t>
      </w:r>
      <w:r>
        <w:rPr>
          <w:spacing w:val="-5"/>
        </w:rPr>
        <w:t>тивный простор реальной жизни – работы-то немерено! Ведь глобальный кр</w:t>
      </w:r>
      <w:r>
        <w:rPr>
          <w:spacing w:val="-5"/>
        </w:rPr>
        <w:t>и</w:t>
      </w:r>
      <w:r>
        <w:rPr>
          <w:spacing w:val="-5"/>
        </w:rPr>
        <w:t>зис, поворачиваясь к нам то политической, то экономической стороной, то в</w:t>
      </w:r>
      <w:r>
        <w:rPr>
          <w:spacing w:val="-5"/>
        </w:rPr>
        <w:t>о</w:t>
      </w:r>
      <w:r>
        <w:rPr>
          <w:spacing w:val="-5"/>
        </w:rPr>
        <w:t>обще ступая на кровавый край Большой Войны, по сути своей всё равно ост</w:t>
      </w:r>
      <w:r>
        <w:rPr>
          <w:spacing w:val="-5"/>
        </w:rPr>
        <w:t>а</w:t>
      </w:r>
      <w:r>
        <w:rPr>
          <w:spacing w:val="-5"/>
        </w:rPr>
        <w:t>ётся гуманитарным. Образ мира, в котором человечество существует сегодня, стал уже тесен катастрофически, внутреннее напряжение нарастает, смысловое поле разрушается и разрастается хаос. Возникновение такого, например, н</w:t>
      </w:r>
      <w:r>
        <w:rPr>
          <w:spacing w:val="-5"/>
        </w:rPr>
        <w:t>а</w:t>
      </w:r>
      <w:r>
        <w:rPr>
          <w:spacing w:val="-5"/>
        </w:rPr>
        <w:t>правления, как трансгуманизм, – чёткий маркер абсолютного гуманитарного тупика. Поэтому сферы деятельности, в которых происходит смыслотворение, должны быть приоритетными во всех отношениях – именно здесь будет (или не будет, что совсем плохо) осмыслен и построен новый образ мира. Но – п</w:t>
      </w:r>
      <w:r>
        <w:rPr>
          <w:spacing w:val="-5"/>
        </w:rPr>
        <w:t>а</w:t>
      </w:r>
      <w:r>
        <w:rPr>
          <w:spacing w:val="-5"/>
        </w:rPr>
        <w:t>радоксально? – именно эти сферы сегодня у нас практически отсечены от ресурсов развития и возможностей массовой трансляции результатов своей де</w:t>
      </w:r>
      <w:r>
        <w:rPr>
          <w:spacing w:val="-5"/>
        </w:rPr>
        <w:t>я</w:t>
      </w:r>
      <w:r>
        <w:rPr>
          <w:spacing w:val="-5"/>
        </w:rPr>
        <w:t xml:space="preserve">тельности. </w:t>
      </w:r>
    </w:p>
    <w:p w:rsidR="00F949FF" w:rsidRDefault="00F949FF" w:rsidP="00F949FF">
      <w:pPr>
        <w:pStyle w:val="1"/>
      </w:pPr>
      <w:r>
        <w:t>И с этой данностью нужно как-то быть. И каждый день, в каждом пр</w:t>
      </w:r>
      <w:r>
        <w:t>о</w:t>
      </w:r>
      <w:r>
        <w:t>екте, в каждом решении уметь отделять конструктивное от деконструкти</w:t>
      </w:r>
      <w:r>
        <w:t>в</w:t>
      </w:r>
      <w:r>
        <w:t>ного. Главная проблема обессмысливающегося бытия – массовые нежел</w:t>
      </w:r>
      <w:r>
        <w:t>а</w:t>
      </w:r>
      <w:r>
        <w:t xml:space="preserve">ние, лень или неспособность разобраться, </w:t>
      </w:r>
      <w:r>
        <w:lastRenderedPageBreak/>
        <w:t>где разрушение, а где созидание. Тем более, что современное искусство (к сожалению, и литература, и поэзия в частности) всё больше превращается в шоу, эстрадный номер, «художественную акцию», предполагая перед собой не собеседника, заинт</w:t>
      </w:r>
      <w:r>
        <w:t>е</w:t>
      </w:r>
      <w:r>
        <w:t>ресованного в истине, а кредитоспособного потребителя зрелища, праз</w:t>
      </w:r>
      <w:r>
        <w:t>д</w:t>
      </w:r>
      <w:r>
        <w:t>ного зеваку. Для тех же, кто остаётся и хочет оставаться собеседниками в диалоге с искусством, вышеприведённую классификацию можно свести в простую таблицу.</w:t>
      </w:r>
    </w:p>
    <w:p w:rsidR="00F949FF" w:rsidRDefault="00F949FF" w:rsidP="00F949FF">
      <w:pPr>
        <w:pStyle w:val="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1"/>
        <w:gridCol w:w="1814"/>
        <w:gridCol w:w="1814"/>
        <w:gridCol w:w="1814"/>
      </w:tblGrid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jc w:val="center"/>
            </w:pPr>
            <w:r>
              <w:rPr>
                <w:b/>
                <w:bCs/>
              </w:rPr>
              <w:t xml:space="preserve">Типы творческого сознания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Созидательный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Дополняющий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Разрушительный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Задача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Развитие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туры и содержания сознания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</w:t>
            </w:r>
          </w:p>
          <w:p w:rsidR="00F949FF" w:rsidRDefault="00F949FF" w:rsidP="00C8004B">
            <w:pPr>
              <w:pStyle w:val="1"/>
              <w:ind w:firstLine="57"/>
              <w:jc w:val="left"/>
            </w:pPr>
            <w:r>
              <w:rPr>
                <w:sz w:val="20"/>
                <w:szCs w:val="20"/>
              </w:rPr>
              <w:t xml:space="preserve">инструментария культуры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Деконструкция устаревших форм и смыслов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i/>
                <w:iCs/>
                <w:sz w:val="20"/>
                <w:szCs w:val="20"/>
              </w:rPr>
              <w:t>Маркировка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Конструктивный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a8"/>
              <w:ind w:left="0" w:firstLine="0"/>
              <w:jc w:val="left"/>
            </w:pPr>
            <w:r>
              <w:rPr>
                <w:spacing w:val="-2"/>
                <w:sz w:val="20"/>
                <w:szCs w:val="20"/>
              </w:rPr>
              <w:t>Экспериментал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pacing w:val="-2"/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>, новаторский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Паразитический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Зона действия </w:t>
            </w:r>
          </w:p>
          <w:p w:rsidR="00F949FF" w:rsidRDefault="00F949FF" w:rsidP="00C8004B">
            <w:pPr>
              <w:pStyle w:val="1"/>
              <w:ind w:firstLine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Всё смысловое поле традиции, включая ядро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Смысловая и формальная периф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традиции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Смысловая и формальная периф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традиции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Особенности</w:t>
            </w:r>
          </w:p>
          <w:p w:rsidR="00F949FF" w:rsidRDefault="00F949FF" w:rsidP="00C8004B">
            <w:pPr>
              <w:pStyle w:val="1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развития </w:t>
            </w:r>
          </w:p>
          <w:p w:rsidR="00F949FF" w:rsidRDefault="00F949FF" w:rsidP="00C8004B">
            <w:pPr>
              <w:pStyle w:val="1"/>
              <w:ind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Длительное, 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темное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 xml:space="preserve">Более активное изучение форм, нежели смыслов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Поверхнос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но-фрагментарное</w:t>
            </w:r>
          </w:p>
        </w:tc>
      </w:tr>
    </w:tbl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  <w:r>
        <w:t>Ничего суперсложного здесь нет – здравый смысл и житейская опы</w:t>
      </w:r>
      <w:r>
        <w:t>т</w:t>
      </w:r>
      <w:r>
        <w:t>ность, плюс умение отличать поиск, эксперимент и новаторство от разр</w:t>
      </w:r>
      <w:r>
        <w:t>у</w:t>
      </w:r>
      <w:r>
        <w:t>шения в тех случаях, когда деконструкторы «сливаются с местностью» и начинают бурно «развивать литературу». Литературу – да, конечно, но прежде хорошо бы посмотреть на тексты – что там-то? А там воочию ви</w:t>
      </w:r>
      <w:r>
        <w:t>д</w:t>
      </w:r>
      <w:r>
        <w:t xml:space="preserve">ны: </w:t>
      </w:r>
    </w:p>
    <w:p w:rsidR="00F949FF" w:rsidRDefault="00F949FF" w:rsidP="00F949FF">
      <w:pPr>
        <w:pStyle w:val="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447"/>
        <w:gridCol w:w="2418"/>
      </w:tblGrid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jc w:val="center"/>
            </w:pPr>
            <w:r>
              <w:rPr>
                <w:b/>
                <w:bCs/>
              </w:rPr>
              <w:t xml:space="preserve">Типы творческого сознания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Новаторский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Разрушительный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Отношение к классике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pacing w:val="-8"/>
                <w:sz w:val="20"/>
                <w:szCs w:val="20"/>
              </w:rPr>
              <w:t>Отрицание как устаревшей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Ремейк, пародирование </w:t>
            </w:r>
          </w:p>
          <w:p w:rsidR="00F949FF" w:rsidRDefault="00F949FF" w:rsidP="00C8004B">
            <w:pPr>
              <w:pStyle w:val="1"/>
              <w:ind w:firstLine="0"/>
            </w:pP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Фонетика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 xml:space="preserve">Поиски смысла в звуке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Какофоничность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Лексика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Словотворчество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Тяга к обсценной лексике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Семантика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Поиск новых смыслов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Разрушение смыслов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Синтаксис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Новые конструкции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Хаотизация синтаксиса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Логика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Поиск в зоне хаоса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 xml:space="preserve">Разрушение логики </w:t>
            </w:r>
          </w:p>
        </w:tc>
      </w:tr>
      <w:tr w:rsidR="00F949FF" w:rsidTr="00C8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</w:pPr>
            <w:r>
              <w:rPr>
                <w:i/>
                <w:iCs/>
                <w:sz w:val="20"/>
                <w:szCs w:val="20"/>
              </w:rPr>
              <w:t>Пунктуация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pacing w:val="-6"/>
                <w:sz w:val="20"/>
                <w:szCs w:val="20"/>
              </w:rPr>
              <w:t>Эксперименты, новые знаки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9FF" w:rsidRDefault="00F949FF" w:rsidP="00C8004B">
            <w:pPr>
              <w:pStyle w:val="1"/>
              <w:ind w:firstLine="0"/>
            </w:pPr>
            <w:r>
              <w:rPr>
                <w:sz w:val="20"/>
                <w:szCs w:val="20"/>
              </w:rPr>
              <w:t>Отказ от знаков</w:t>
            </w:r>
          </w:p>
        </w:tc>
      </w:tr>
    </w:tbl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  <w:r>
        <w:t>Некоторые пояснения к таблице. Для новаторов нехарактерны такие традиции, как учительство – оно либо кратковременно, либо вообще о</w:t>
      </w:r>
      <w:r>
        <w:t>т</w:t>
      </w:r>
      <w:r>
        <w:t xml:space="preserve">сутствует. Проблемами авангарда являются вынужденная поверхностность при освоении новых территорий творчества и реализация избыточной энергии в форме эпатажа или прямой агрессии, вызванной </w:t>
      </w:r>
      <w:r>
        <w:lastRenderedPageBreak/>
        <w:t xml:space="preserve">необходимостью «силового» утверждения своих открытий. </w:t>
      </w:r>
    </w:p>
    <w:p w:rsidR="00F949FF" w:rsidRDefault="00F949FF" w:rsidP="00F949FF">
      <w:pPr>
        <w:pStyle w:val="1"/>
      </w:pPr>
      <w:r>
        <w:t>Для представителей деконструкции характерно открытое противосто</w:t>
      </w:r>
      <w:r>
        <w:t>я</w:t>
      </w:r>
      <w:r>
        <w:t>ние традиции и паразитическое отношение к культуре и литературным текстам. Учительство, по сути, отрицается, даже если анонсируются «школы», но могут возникать направления, течения, сообщества. Эмоци</w:t>
      </w:r>
      <w:r>
        <w:t>о</w:t>
      </w:r>
      <w:r>
        <w:t>нальный инструментарий деконструкторов – эпатаж, агрессия, сарказм. Логика деконструкции разворачивается от «разборки» устаревших идеол</w:t>
      </w:r>
      <w:r>
        <w:t>о</w:t>
      </w:r>
      <w:r>
        <w:t xml:space="preserve">гем до разрушения базовых смыслов культуры. </w:t>
      </w:r>
    </w:p>
    <w:p w:rsidR="00F949FF" w:rsidRDefault="00F949FF" w:rsidP="00F949FF">
      <w:pPr>
        <w:pStyle w:val="1"/>
      </w:pPr>
      <w:r>
        <w:t>Кстати, при внимательном чтении выражение «разрушительный тип творческого сознания» оказывается вполне себе оксимороном: как можно называть творчеством то, что не творит, а разрушает? Только по тому пр</w:t>
      </w:r>
      <w:r>
        <w:t>и</w:t>
      </w:r>
      <w:r>
        <w:t>знаку, что это происходит в сфере искусства? И над этим тоже следует п</w:t>
      </w:r>
      <w:r>
        <w:t>о</w:t>
      </w:r>
      <w:r>
        <w:t xml:space="preserve">размыслить… </w:t>
      </w:r>
    </w:p>
    <w:p w:rsidR="00F949FF" w:rsidRDefault="00F949FF" w:rsidP="00F949FF">
      <w:pPr>
        <w:pStyle w:val="1"/>
        <w:rPr>
          <w:spacing w:val="-2"/>
        </w:rPr>
      </w:pPr>
      <w:r>
        <w:rPr>
          <w:spacing w:val="-2"/>
        </w:rPr>
        <w:t>Глубоко традиционное доверие к литературе и поэзии за прошедшие д</w:t>
      </w:r>
      <w:r>
        <w:rPr>
          <w:spacing w:val="-2"/>
        </w:rPr>
        <w:t>е</w:t>
      </w:r>
      <w:r>
        <w:rPr>
          <w:spacing w:val="-2"/>
        </w:rPr>
        <w:t xml:space="preserve">сятилетия не просто подверглось серьёзному испытанию – по большому счёту оно уже подорвано потому, что разрушение традиции активно выдаёт себя за созидание нового, но при этом оставляет после себя не строительные площадки, а пустыри, на которых клубится ядовитый дымок. В то самое время, когда смысл становится насущным, как хлеб. </w:t>
      </w:r>
    </w:p>
    <w:p w:rsidR="00F949FF" w:rsidRDefault="00F949FF" w:rsidP="00F949FF">
      <w:pPr>
        <w:pStyle w:val="1"/>
        <w:rPr>
          <w:spacing w:val="1"/>
        </w:rPr>
      </w:pPr>
      <w:r>
        <w:rPr>
          <w:spacing w:val="1"/>
        </w:rPr>
        <w:t>Поэтому так важно и редактору, и критику, и филологу, и библиотек</w:t>
      </w:r>
      <w:r>
        <w:rPr>
          <w:spacing w:val="1"/>
        </w:rPr>
        <w:t>а</w:t>
      </w:r>
      <w:r>
        <w:rPr>
          <w:spacing w:val="1"/>
        </w:rPr>
        <w:t>рю, и педагогу, и просто читателю видеть не только литературу, но в л</w:t>
      </w:r>
      <w:r>
        <w:rPr>
          <w:spacing w:val="1"/>
        </w:rPr>
        <w:t>и</w:t>
      </w:r>
      <w:r>
        <w:rPr>
          <w:spacing w:val="1"/>
        </w:rPr>
        <w:t>тературе – борьбу за человека, за смысл его жизни, за накопленный пре</w:t>
      </w:r>
      <w:r>
        <w:rPr>
          <w:spacing w:val="1"/>
        </w:rPr>
        <w:t>д</w:t>
      </w:r>
      <w:r>
        <w:rPr>
          <w:spacing w:val="1"/>
        </w:rPr>
        <w:t>ками нравственный опыт бытия на этой земле. Видеть – и отделять зёрна от плевел. Видеть – и делать свой личный выбор, потому что от выбора каждого в конечном итоге зависит выбор всех. И это не лозунг, подо</w:t>
      </w:r>
      <w:r>
        <w:rPr>
          <w:spacing w:val="1"/>
        </w:rPr>
        <w:t>б</w:t>
      </w:r>
      <w:r>
        <w:rPr>
          <w:spacing w:val="1"/>
        </w:rPr>
        <w:t xml:space="preserve">ранный возле избирательного участка поздно вечером </w:t>
      </w:r>
      <w:r>
        <w:rPr>
          <w:spacing w:val="1"/>
        </w:rPr>
        <w:br/>
        <w:t>18 сентября, а самая что ни на есть горькая реальность глобального гум</w:t>
      </w:r>
      <w:r>
        <w:rPr>
          <w:spacing w:val="1"/>
        </w:rPr>
        <w:t>а</w:t>
      </w:r>
      <w:r>
        <w:rPr>
          <w:spacing w:val="1"/>
        </w:rPr>
        <w:t xml:space="preserve">нитарного кризиса, вот-вот готового сорваться в очередной крутой вираж. </w:t>
      </w:r>
    </w:p>
    <w:p w:rsidR="00F949FF" w:rsidRDefault="00F949FF" w:rsidP="00F949FF">
      <w:pPr>
        <w:pStyle w:val="ad"/>
      </w:pPr>
      <w:r>
        <w:t>Часть 3</w:t>
      </w:r>
    </w:p>
    <w:p w:rsidR="00F949FF" w:rsidRDefault="00F949FF" w:rsidP="00F949FF">
      <w:pPr>
        <w:pStyle w:val="ad"/>
      </w:pPr>
      <w:r>
        <w:t>Не спи, художник!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ae"/>
        <w:ind w:left="4309"/>
      </w:pPr>
      <w:r>
        <w:t>Не спи, не спи, художник,</w:t>
      </w:r>
    </w:p>
    <w:p w:rsidR="00F949FF" w:rsidRDefault="00F949FF" w:rsidP="00F949FF">
      <w:pPr>
        <w:pStyle w:val="ae"/>
        <w:ind w:left="4309"/>
      </w:pPr>
      <w:r>
        <w:t>Не предавайся сну.</w:t>
      </w:r>
    </w:p>
    <w:p w:rsidR="00F949FF" w:rsidRDefault="00F949FF" w:rsidP="00F949FF">
      <w:pPr>
        <w:pStyle w:val="ae"/>
        <w:ind w:left="4309"/>
      </w:pPr>
      <w:r>
        <w:t>Ты вечности заложник</w:t>
      </w:r>
    </w:p>
    <w:p w:rsidR="00F949FF" w:rsidRDefault="00F949FF" w:rsidP="00F949FF">
      <w:pPr>
        <w:pStyle w:val="ae"/>
        <w:ind w:left="4309"/>
      </w:pPr>
      <w:r>
        <w:t>У времени в плену.</w:t>
      </w:r>
    </w:p>
    <w:p w:rsidR="00F949FF" w:rsidRDefault="00F949FF" w:rsidP="00F949FF">
      <w:pPr>
        <w:pStyle w:val="af3"/>
        <w:ind w:right="170"/>
      </w:pPr>
      <w:r>
        <w:t>Борис Пастернак. «Ночь»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1"/>
      </w:pPr>
      <w:r>
        <w:t xml:space="preserve">Формула Пастернака точно определяет место художника слова в этом лучшем из миров. </w:t>
      </w:r>
    </w:p>
    <w:p w:rsidR="00F949FF" w:rsidRDefault="00F949FF" w:rsidP="00F949FF">
      <w:pPr>
        <w:pStyle w:val="1"/>
      </w:pPr>
      <w:r>
        <w:t>Чего требует вечность, держа писателя в заложниках? Вещей простых до невозможного: помнить о ней в любой сиюминутности, жить в её постоя</w:t>
      </w:r>
      <w:r>
        <w:t>н</w:t>
      </w:r>
      <w:r>
        <w:t xml:space="preserve">ном присутствии, исповедовать и проповедовать её ценности, служить ей. Насколько человек, род, народ соизмеряют себя с вечностью, настолько они в итоге оказываются к ней причастны. </w:t>
      </w:r>
    </w:p>
    <w:p w:rsidR="00F949FF" w:rsidRDefault="00F949FF" w:rsidP="00F949FF">
      <w:pPr>
        <w:pStyle w:val="1"/>
      </w:pPr>
      <w:r>
        <w:t>А чего хочет от своего пленника время? О, ему не угодишь, даже ревн</w:t>
      </w:r>
      <w:r>
        <w:t>о</w:t>
      </w:r>
      <w:r>
        <w:t>стно прислуживая: на протяжении буквально двух с небольшим веков в России на смену шутам, дамским угодникам и сочинителям хвалебных од для царственных особ приходят пламенные революционеры, затем их в</w:t>
      </w:r>
      <w:r>
        <w:t>ы</w:t>
      </w:r>
      <w:r>
        <w:t>тесняют специалисты по инжинирингу душ, инженеров увольняют без в</w:t>
      </w:r>
      <w:r>
        <w:t>ы</w:t>
      </w:r>
      <w:r>
        <w:t>ходного пособия – и сегодня уже востребованы оборотистые официанты: рынок есть рынок. Для эконом-класса: детектив, дамский роман, стёб, эп</w:t>
      </w:r>
      <w:r>
        <w:t>а</w:t>
      </w:r>
      <w:r>
        <w:t>таж, игра на низких инстинктах. Карманный формат, газетный тираж, р</w:t>
      </w:r>
      <w:r>
        <w:t>е</w:t>
      </w:r>
      <w:r>
        <w:t>месленная работа на износ души. Для покупателей духом побогаче – и м</w:t>
      </w:r>
      <w:r>
        <w:t>е</w:t>
      </w:r>
      <w:r>
        <w:t>ню другое: русофобия, махровая в том числе, очернительство всего сове</w:t>
      </w:r>
      <w:r>
        <w:t>т</w:t>
      </w:r>
      <w:r>
        <w:t>ского и разоблачение кровавых преступлений коммунистического режима, филологические игры праздного ума в «актуальную литературу» и испо</w:t>
      </w:r>
      <w:r>
        <w:t>д</w:t>
      </w:r>
      <w:r>
        <w:t xml:space="preserve">воль, неспешно, – отказ от нравственных регуляторов общественной и личной жизни. За это раскручивают, издают, рекламируют, организуют турне, в том </w:t>
      </w:r>
      <w:r>
        <w:lastRenderedPageBreak/>
        <w:t>числе зарубежные, и выдают премии как современным вл</w:t>
      </w:r>
      <w:r>
        <w:t>а</w:t>
      </w:r>
      <w:r>
        <w:t xml:space="preserve">стителям дум. </w:t>
      </w:r>
    </w:p>
    <w:p w:rsidR="00F949FF" w:rsidRDefault="00F949FF" w:rsidP="00F949FF">
      <w:pPr>
        <w:pStyle w:val="1"/>
      </w:pPr>
      <w:r>
        <w:t>Поскольку сегодня учителя и врачи оказывают образовательные и м</w:t>
      </w:r>
      <w:r>
        <w:t>е</w:t>
      </w:r>
      <w:r>
        <w:t>дицинские услуги, то и писательскую работу в условиях рынка можно н</w:t>
      </w:r>
      <w:r>
        <w:t>а</w:t>
      </w:r>
      <w:r>
        <w:t>звать оказанием услуг по написанию историй. Ориентированы ли эти у</w:t>
      </w:r>
      <w:r>
        <w:t>с</w:t>
      </w:r>
      <w:r>
        <w:t xml:space="preserve">луги на экономичный сегмент, где спрос на развлечение, или на сегмент люкс, где запрос идеологичен – суть одна и та же. </w:t>
      </w:r>
    </w:p>
    <w:p w:rsidR="00F949FF" w:rsidRDefault="00F949FF" w:rsidP="00F949FF">
      <w:pPr>
        <w:pStyle w:val="1"/>
      </w:pPr>
      <w:r>
        <w:t xml:space="preserve">Время постоянно меняет социальную модальность профессии писателя и каждый раз после очередного поворота событий начинает список своих пленников с чистого листа, выбросив предыдущий – за ненадобностью. </w:t>
      </w:r>
    </w:p>
    <w:p w:rsidR="00F949FF" w:rsidRDefault="00F949FF" w:rsidP="00F949FF">
      <w:pPr>
        <w:pStyle w:val="1"/>
      </w:pPr>
      <w:r>
        <w:t>Но что-то же остаётся! Да, остаётся. Мучительно зреющее в раздумьях, в социальной неприкаянности и отверженности честно взыскующее вечн</w:t>
      </w:r>
      <w:r>
        <w:t>о</w:t>
      </w:r>
      <w:r>
        <w:t>сти, испепеляющее и исцеляющее душу огнём и светом истины. Собстве</w:t>
      </w:r>
      <w:r>
        <w:t>н</w:t>
      </w:r>
      <w:r>
        <w:t>но, только духовный труд и есть литература. Всё остальное – товар со вк</w:t>
      </w:r>
      <w:r>
        <w:t>у</w:t>
      </w:r>
      <w:r>
        <w:t xml:space="preserve">сом литературы, с непременной маркировкой: «натуральный писательский продукт». </w:t>
      </w:r>
    </w:p>
    <w:p w:rsidR="00F949FF" w:rsidRDefault="00F949FF" w:rsidP="00F949FF">
      <w:pPr>
        <w:pStyle w:val="1"/>
      </w:pPr>
      <w:r>
        <w:t>Литература – традиция духовного труда, самостояния мыслящего чел</w:t>
      </w:r>
      <w:r>
        <w:t>о</w:t>
      </w:r>
      <w:r>
        <w:t>века, ответственности перед вечностью – впрочем, о вечности и гов</w:t>
      </w:r>
      <w:r>
        <w:t>о</w:t>
      </w:r>
      <w:r>
        <w:t>рить-то сегодня как-то не комильфо, ибо хронотоп эпохи глобализации п</w:t>
      </w:r>
      <w:r>
        <w:t>а</w:t>
      </w:r>
      <w:r>
        <w:t>радоксально сжался в мгновенную, безвоздушную точку. И если бы мы проводили не писательскую конференцию, а  семинар по литературному маркетингу, нам бы следовало рассуждать о сегментах и тенденциях чит</w:t>
      </w:r>
      <w:r>
        <w:t>а</w:t>
      </w:r>
      <w:r>
        <w:t>тельского рынка, методиках раскрутки брендов, массовом спросе на те или иные темы, и конечно же, о лузерах, которым лучше молча уйти и не по</w:t>
      </w:r>
      <w:r>
        <w:t>р</w:t>
      </w:r>
      <w:r>
        <w:t xml:space="preserve">тить глянца. </w:t>
      </w:r>
    </w:p>
    <w:p w:rsidR="00F949FF" w:rsidRDefault="00F949FF" w:rsidP="00F949FF">
      <w:pPr>
        <w:pStyle w:val="1"/>
      </w:pPr>
      <w:r>
        <w:t xml:space="preserve">  </w:t>
      </w:r>
    </w:p>
    <w:p w:rsidR="00F949FF" w:rsidRDefault="00F949FF" w:rsidP="00F949FF">
      <w:pPr>
        <w:pStyle w:val="1"/>
      </w:pPr>
      <w:r>
        <w:t>Но мы будем говорить о литературе и о точках расхождения традиц</w:t>
      </w:r>
      <w:r>
        <w:t>и</w:t>
      </w:r>
      <w:r>
        <w:t>онного направления – и так называемого направления либерал</w:t>
      </w:r>
      <w:r>
        <w:t>ь</w:t>
      </w:r>
      <w:r>
        <w:t>но-рыночного, хотя от либерализма в нём только этикетка по вышеозн</w:t>
      </w:r>
      <w:r>
        <w:t>а</w:t>
      </w:r>
      <w:r>
        <w:t xml:space="preserve">ченному образцу: «натуральный, от отечественного производителя». И первая точка расхождения – это </w:t>
      </w:r>
      <w:r>
        <w:rPr>
          <w:b/>
          <w:bCs/>
          <w:i/>
          <w:iCs/>
        </w:rPr>
        <w:t>отношение к читателю</w:t>
      </w:r>
      <w:r>
        <w:t xml:space="preserve"> . </w:t>
      </w:r>
    </w:p>
    <w:p w:rsidR="00F949FF" w:rsidRDefault="00F949FF" w:rsidP="00F949FF">
      <w:pPr>
        <w:pStyle w:val="1"/>
      </w:pPr>
      <w:r>
        <w:t>Традиция, в любой выпадающей ей современности, читателя воспит</w:t>
      </w:r>
      <w:r>
        <w:t>ы</w:t>
      </w:r>
      <w:r>
        <w:t>вает, заставляя каждый раз тянуться к разговору, приподниматься на ц</w:t>
      </w:r>
      <w:r>
        <w:t>ы</w:t>
      </w:r>
      <w:r>
        <w:t xml:space="preserve">почки – потому что ей нужен собеседник и единомышленник. </w:t>
      </w:r>
    </w:p>
    <w:p w:rsidR="00F949FF" w:rsidRDefault="00F949FF" w:rsidP="00F949FF">
      <w:pPr>
        <w:pStyle w:val="1"/>
      </w:pPr>
      <w:r>
        <w:t>Рыночное время предлагает работать на потребителя, ибо платит именно потребитель. Писателя здесь формирует читатель, определяя, о чём и как писать и сколько это стоит. Или тот же читатель холодно сообщает, что ему некогда и вполне достаточно постов в Интернете. Или читатель сам себе писатель на сайтах Стихи-Проза.ру. Общественная польза литерату</w:t>
      </w:r>
      <w:r>
        <w:t>р</w:t>
      </w:r>
      <w:r>
        <w:t xml:space="preserve">ного труда опускается ниже нуля – но именно это и нужно маркетологам всех уровней: они сами желают формировать и спрос, и предложение. </w:t>
      </w:r>
    </w:p>
    <w:p w:rsidR="00F949FF" w:rsidRDefault="00F949FF" w:rsidP="00F949FF">
      <w:pPr>
        <w:pStyle w:val="1"/>
      </w:pPr>
      <w:r>
        <w:t>Однако законы культуры и законы рынка соотносятся так же, как эв</w:t>
      </w:r>
      <w:r>
        <w:t>о</w:t>
      </w:r>
      <w:r>
        <w:t xml:space="preserve">люция и естественный отбор: нельзя абсолютизировать ни то ни другое, но если не работает первое, второму вообще делать нечего. Говоря иными словами, после рынка в литературе возможна только пустыня. </w:t>
      </w:r>
    </w:p>
    <w:p w:rsidR="00F949FF" w:rsidRDefault="00F949FF" w:rsidP="00F949FF">
      <w:pPr>
        <w:pStyle w:val="1"/>
      </w:pPr>
      <w:r>
        <w:t xml:space="preserve">Ещё одна точка расхождения – </w:t>
      </w:r>
      <w:r>
        <w:rPr>
          <w:b/>
          <w:bCs/>
          <w:i/>
          <w:iCs/>
        </w:rPr>
        <w:t>обратная связь</w:t>
      </w:r>
      <w:r>
        <w:t>. Для традиции важен каждый собеседник, общение не массово, а личностно. Для рынка единс</w:t>
      </w:r>
      <w:r>
        <w:t>т</w:t>
      </w:r>
      <w:r>
        <w:t>венная рациональная форма обратной связи – обмен печатных знаков на знаки денежные. В эконом-сегменте – в процессе продажи покетбуков, в сегменте люкс – за счёт выполнения открытых или негласных заказов вл</w:t>
      </w:r>
      <w:r>
        <w:t>а</w:t>
      </w:r>
      <w:r>
        <w:t>сти. Иногда (как в истории с Константином Райкиным) у производителей для люкс-сегмента вдруг вспыхивает возмущение: как это пипл, который должен платить молча, смеет выражать своё мнение по поводу художес</w:t>
      </w:r>
      <w:r>
        <w:t>т</w:t>
      </w:r>
      <w:r>
        <w:t>венных изысков творцов элитного продукта? Явное нарушение правил п</w:t>
      </w:r>
      <w:r>
        <w:t>о</w:t>
      </w:r>
      <w:r>
        <w:t xml:space="preserve">ведения на рынке! </w:t>
      </w:r>
    </w:p>
    <w:p w:rsidR="00F949FF" w:rsidRDefault="00F949FF" w:rsidP="00F949FF">
      <w:pPr>
        <w:pStyle w:val="1"/>
      </w:pPr>
      <w:r>
        <w:t xml:space="preserve">Третий камень преткновения – </w:t>
      </w:r>
      <w:r>
        <w:rPr>
          <w:b/>
          <w:bCs/>
          <w:i/>
          <w:iCs/>
        </w:rPr>
        <w:t>понимание свободы художника</w:t>
      </w:r>
      <w:r>
        <w:t>. Своб</w:t>
      </w:r>
      <w:r>
        <w:t>о</w:t>
      </w:r>
      <w:r>
        <w:t>да в традиционном смысле – это самостояние и ответственность. Рынок предполагает раскрутку – кто не раскручен, тот и не писатель. Традиция убеждает в обратном: раскручен – значит, уже не писатель, а изготовитель текстов, раскрутка – это практически дисквалификация, ведь те, кто ра</w:t>
      </w:r>
      <w:r>
        <w:t>с</w:t>
      </w:r>
      <w:r>
        <w:t>кручивает, задают движение в сторону, нужную имен-</w:t>
      </w:r>
      <w:r>
        <w:br/>
      </w:r>
      <w:r>
        <w:lastRenderedPageBreak/>
        <w:t xml:space="preserve">но им. </w:t>
      </w:r>
    </w:p>
    <w:p w:rsidR="00F949FF" w:rsidRDefault="00F949FF" w:rsidP="00F949FF">
      <w:pPr>
        <w:pStyle w:val="1"/>
      </w:pPr>
      <w:r>
        <w:t>Современность для писателя – всегда вызов. И наша – не исключение. Как отвечать – каждый решает сам, в меру своих душевных сил. Мы сч</w:t>
      </w:r>
      <w:r>
        <w:t>а</w:t>
      </w:r>
      <w:r>
        <w:t>стливы, что рядом с нами сегодня живут и пишут свои произведения н</w:t>
      </w:r>
      <w:r>
        <w:t>е</w:t>
      </w:r>
      <w:r>
        <w:t>раскрученные, но известные вдумчивому читателю прозаики. Назову тол</w:t>
      </w:r>
      <w:r>
        <w:t>ь</w:t>
      </w:r>
      <w:r>
        <w:t>ко несколько имён писателей, чьи книги стали для меня событием в п</w:t>
      </w:r>
      <w:r>
        <w:t>о</w:t>
      </w:r>
      <w:r>
        <w:t>следние два-три года. Это Пётр Краснов (Оренбург, роман «Заполье»), из Екатеринбурга – Арсен Титов (роман «Тень Бехистунга» и Александр Ке</w:t>
      </w:r>
      <w:r>
        <w:t>р</w:t>
      </w:r>
      <w:r>
        <w:t xml:space="preserve">дан («Романы о русской Америке»), Светлана Чураева («Чудеса несвятой Магдалины») и Игорь Фролов («Бортжурнал 57-22-10») из Уфы, Виктор Потанин («Последние дни лета», Курган), Валерий Казаков («Половодье», Киров), Александр Пешков («Ночные журавли», Барнаул), </w:t>
      </w:r>
      <w:r>
        <w:br/>
        <w:t xml:space="preserve">Елена Крюкова («Солдат и царь», Нижний Новгород), Сергей Трахимёнок («Дети войны», Минск, Белоруссия). В Челябинске недавно ушёл из жизни тончайший прозаик Геннадий Скобликов – абсолютно нераскрученный, но оставивший нам в литературное наследство двухтомник с символическим названием «Свой крест». </w:t>
      </w:r>
    </w:p>
    <w:p w:rsidR="00F949FF" w:rsidRDefault="00F949FF" w:rsidP="00F949FF">
      <w:pPr>
        <w:pStyle w:val="1"/>
      </w:pPr>
      <w:r>
        <w:t>Если говорить о поэзии – с радостью назову имена Андрея Попова из Сыктывкара, Юрия Седова из Челябинска, Виталия Митрофанова и Нат</w:t>
      </w:r>
      <w:r>
        <w:t>а</w:t>
      </w:r>
      <w:r>
        <w:t>лью Кожевникову из Оренбурга, Ирину Семёнову из Орла, в Екатеринбу</w:t>
      </w:r>
      <w:r>
        <w:t>р</w:t>
      </w:r>
      <w:r>
        <w:t>ге – это Андрей Расторгуев, эпические стихи которого в век короткого д</w:t>
      </w:r>
      <w:r>
        <w:t>ы</w:t>
      </w:r>
      <w:r>
        <w:t>хания терпеливо дожидаются своего ценителя. И, безусловно, надо отдать должное Омску, взрастившему в традиции целую плеяду блестящих имён, из которых назову четыре – Татьяна Четверикова, Валентина Ерофе</w:t>
      </w:r>
      <w:r>
        <w:t>е</w:t>
      </w:r>
      <w:r>
        <w:t>ва-Тверская, Олег Клишин, Юрий Перминов… Перечень имён, безусловно, требует продолжения – и, конечно, чтобы они были услышаны, нужна не рыночная критика, ориентирующаяся не на раскрученность того или иного имени, а на этическую и эстетическую ценность произведений – как, н</w:t>
      </w:r>
      <w:r>
        <w:t>а</w:t>
      </w:r>
      <w:r>
        <w:t xml:space="preserve">пример, книга Вячеслава Лютого «Сны о любви и верности». </w:t>
      </w:r>
    </w:p>
    <w:p w:rsidR="00F949FF" w:rsidRDefault="00F949FF" w:rsidP="00F949FF">
      <w:pPr>
        <w:pStyle w:val="1"/>
      </w:pPr>
      <w:r>
        <w:t>Сегодня среди всех настоящих, а не наведённых рынком актуальностей наиболее остро стоит вопрос сохранения национальной культуры. Конечно, политологи вокруг говорят о том, что национальное государство вместе с национальной экономикой и национальной культурой уходит в прошлое, но посмотрите, как в ответ на американский проект глобализации глобал</w:t>
      </w:r>
      <w:r>
        <w:t>и</w:t>
      </w:r>
      <w:r>
        <w:t xml:space="preserve">зация исламская акцентирует свои национально-религиозные особенности! То есть значимость национальной культуры в мире сегодня парадоксально возрастает. </w:t>
      </w:r>
    </w:p>
    <w:p w:rsidR="00F949FF" w:rsidRDefault="00F949FF" w:rsidP="00F949FF">
      <w:pPr>
        <w:pStyle w:val="1"/>
      </w:pPr>
      <w:r>
        <w:t>Как это касается нашей литературы? Горько-анекдотично. Например, областная библиотека время от времени приглашает наших состоявшихся, известных писателей на встречи с российскими и иностранными (часто очень молодыми) авторами, которые дают мастер-классы: что и как писать, чтобы напечататься «в настоящем издательстве» (читай: в коммерческом). А в городе Сатка, например, канадская писательская школа подарила веб-кабинет новорождённой детской литературной студии и теперь пров</w:t>
      </w:r>
      <w:r>
        <w:t>о</w:t>
      </w:r>
      <w:r>
        <w:t>дит вебинары – дорожа «международным признанием», наших детей учат писать канадские сказки… Культурная экспансия – абсолютно естестве</w:t>
      </w:r>
      <w:r>
        <w:t>н</w:t>
      </w:r>
      <w:r>
        <w:t xml:space="preserve">ный, нормальный процесс, и вопросов к канадским писателям нет. Вопрос только в том, останутся ли наши сказки русскими… </w:t>
      </w:r>
    </w:p>
    <w:p w:rsidR="00F949FF" w:rsidRDefault="00F949FF" w:rsidP="00F949FF">
      <w:pPr>
        <w:pStyle w:val="1"/>
      </w:pPr>
      <w:r>
        <w:t>Литература традиционно была и остаётся сферой национальной без</w:t>
      </w:r>
      <w:r>
        <w:t>о</w:t>
      </w:r>
      <w:r>
        <w:t xml:space="preserve">пасности, делом государственным, трудом, преодолевающим временное ради вечного. Поэтому для неё всегда актуально вневременное. И если на дворе рынок, тем более – </w:t>
      </w:r>
    </w:p>
    <w:p w:rsidR="00F949FF" w:rsidRDefault="00F949FF" w:rsidP="00F949FF">
      <w:pPr>
        <w:pStyle w:val="1"/>
      </w:pPr>
    </w:p>
    <w:p w:rsidR="00F949FF" w:rsidRDefault="00F949FF" w:rsidP="00F949FF">
      <w:pPr>
        <w:pStyle w:val="a8"/>
      </w:pPr>
      <w:r>
        <w:t xml:space="preserve">…Не спи, не спи, работай, </w:t>
      </w:r>
    </w:p>
    <w:p w:rsidR="00F949FF" w:rsidRDefault="00F949FF" w:rsidP="00F949FF">
      <w:pPr>
        <w:pStyle w:val="a8"/>
      </w:pPr>
      <w:r>
        <w:t xml:space="preserve">…Не прерывай труда… </w:t>
      </w:r>
    </w:p>
    <w:p w:rsidR="00F949FF" w:rsidRDefault="00F949FF" w:rsidP="00F949FF">
      <w:pPr>
        <w:pStyle w:val="aa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F949FF"/>
    <w:rsid w:val="00CE205B"/>
    <w:rsid w:val="00F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949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F949F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F949F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F949F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Заголовок"/>
    <w:basedOn w:val="a5"/>
    <w:next w:val="a7"/>
    <w:uiPriority w:val="99"/>
    <w:rsid w:val="00F949FF"/>
    <w:rPr>
      <w:rFonts w:ascii="KorinnaC" w:hAnsi="KorinnaC" w:cs="KorinnaC"/>
      <w:sz w:val="30"/>
      <w:szCs w:val="30"/>
    </w:rPr>
  </w:style>
  <w:style w:type="paragraph" w:customStyle="1" w:styleId="a8">
    <w:name w:val="Стихи в тексте"/>
    <w:basedOn w:val="1"/>
    <w:uiPriority w:val="99"/>
    <w:rsid w:val="00F949FF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редисл"/>
    <w:basedOn w:val="1"/>
    <w:uiPriority w:val="99"/>
    <w:rsid w:val="00F949FF"/>
    <w:rPr>
      <w:sz w:val="21"/>
      <w:szCs w:val="21"/>
    </w:rPr>
  </w:style>
  <w:style w:type="paragraph" w:customStyle="1" w:styleId="aa">
    <w:name w:val="Пустая строка"/>
    <w:basedOn w:val="a3"/>
    <w:uiPriority w:val="99"/>
    <w:rsid w:val="00F949F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Авт. справка"/>
    <w:basedOn w:val="1"/>
    <w:uiPriority w:val="99"/>
    <w:rsid w:val="00F949FF"/>
    <w:pPr>
      <w:spacing w:line="190" w:lineRule="atLeast"/>
      <w:ind w:left="567"/>
    </w:pPr>
    <w:rPr>
      <w:sz w:val="21"/>
      <w:szCs w:val="21"/>
    </w:rPr>
  </w:style>
  <w:style w:type="paragraph" w:customStyle="1" w:styleId="ac">
    <w:name w:val="Центр (Звездочки)"/>
    <w:basedOn w:val="a6"/>
    <w:uiPriority w:val="99"/>
    <w:rsid w:val="00F949F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6"/>
    <w:uiPriority w:val="99"/>
    <w:rsid w:val="00F949FF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F949FF"/>
    <w:rPr>
      <w:i/>
      <w:iCs/>
    </w:rPr>
  </w:style>
  <w:style w:type="paragraph" w:customStyle="1" w:styleId="ae">
    <w:name w:val="Эриграф"/>
    <w:basedOn w:val="-"/>
    <w:uiPriority w:val="99"/>
    <w:rsid w:val="00F949FF"/>
    <w:pPr>
      <w:ind w:left="1134"/>
    </w:pPr>
    <w:rPr>
      <w:sz w:val="21"/>
      <w:szCs w:val="21"/>
    </w:rPr>
  </w:style>
  <w:style w:type="paragraph" w:customStyle="1" w:styleId="af">
    <w:name w:val="&quot;Фрагмент"/>
    <w:aliases w:val="глава...&quot;"/>
    <w:basedOn w:val="1"/>
    <w:uiPriority w:val="99"/>
    <w:rsid w:val="00F949F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F949FF"/>
    <w:rPr>
      <w:i/>
      <w:iCs/>
    </w:rPr>
  </w:style>
  <w:style w:type="paragraph" w:customStyle="1" w:styleId="af1">
    <w:name w:val="Оглавление заголовок"/>
    <w:basedOn w:val="1"/>
    <w:uiPriority w:val="99"/>
    <w:rsid w:val="00F949FF"/>
    <w:pPr>
      <w:tabs>
        <w:tab w:val="right" w:pos="7800"/>
      </w:tabs>
      <w:ind w:left="170"/>
    </w:pPr>
    <w:rPr>
      <w:sz w:val="20"/>
      <w:szCs w:val="20"/>
    </w:rPr>
  </w:style>
  <w:style w:type="paragraph" w:customStyle="1" w:styleId="af2">
    <w:name w:val="Подзагол"/>
    <w:basedOn w:val="a6"/>
    <w:uiPriority w:val="99"/>
    <w:rsid w:val="00F949FF"/>
    <w:pPr>
      <w:spacing w:line="360" w:lineRule="atLeast"/>
    </w:pPr>
    <w:rPr>
      <w:sz w:val="26"/>
      <w:szCs w:val="26"/>
    </w:rPr>
  </w:style>
  <w:style w:type="paragraph" w:customStyle="1" w:styleId="af3">
    <w:name w:val="Эпиграф подпись"/>
    <w:basedOn w:val="-"/>
    <w:uiPriority w:val="99"/>
    <w:rsid w:val="00F949FF"/>
    <w:pPr>
      <w:jc w:val="right"/>
    </w:pPr>
    <w:rPr>
      <w:sz w:val="20"/>
      <w:szCs w:val="20"/>
    </w:rPr>
  </w:style>
  <w:style w:type="paragraph" w:customStyle="1" w:styleId="af4">
    <w:name w:val="Статья в тексте"/>
    <w:basedOn w:val="1"/>
    <w:uiPriority w:val="99"/>
    <w:rsid w:val="00F949FF"/>
    <w:rPr>
      <w:rFonts w:ascii="Octava" w:hAnsi="Octava" w:cs="Octava"/>
      <w:sz w:val="20"/>
      <w:szCs w:val="20"/>
    </w:rPr>
  </w:style>
  <w:style w:type="paragraph" w:customStyle="1" w:styleId="a7">
    <w:name w:val="[Основной абзац]"/>
    <w:basedOn w:val="a3"/>
    <w:uiPriority w:val="99"/>
    <w:rsid w:val="00F949FF"/>
  </w:style>
  <w:style w:type="paragraph" w:styleId="af5">
    <w:name w:val="footnote text"/>
    <w:basedOn w:val="a7"/>
    <w:link w:val="af6"/>
    <w:uiPriority w:val="99"/>
    <w:rsid w:val="00F949F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949FF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5593</Words>
  <Characters>31886</Characters>
  <Application>Microsoft Office Word</Application>
  <DocSecurity>0</DocSecurity>
  <Lines>265</Lines>
  <Paragraphs>74</Paragraphs>
  <ScaleCrop>false</ScaleCrop>
  <Company>Krokoz™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2017-09-09T07:51:00Z</dcterms:created>
  <dcterms:modified xsi:type="dcterms:W3CDTF">2017-09-09T07:52:00Z</dcterms:modified>
</cp:coreProperties>
</file>