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33" w:rsidRDefault="00C36233" w:rsidP="00C36233">
      <w:pPr>
        <w:pStyle w:val="a7"/>
      </w:pPr>
      <w:r>
        <w:t xml:space="preserve">«СУДЬБОЙ ДИЛЕТАНТИЗМ </w:t>
      </w:r>
    </w:p>
    <w:p w:rsidR="00C36233" w:rsidRDefault="00C36233" w:rsidP="00C36233">
      <w:pPr>
        <w:pStyle w:val="a7"/>
      </w:pPr>
      <w:r>
        <w:t>ВО МНОГОМ МНЕ ДАРОВАН…»</w:t>
      </w:r>
    </w:p>
    <w:p w:rsidR="00C36233" w:rsidRDefault="00C36233" w:rsidP="00C36233">
      <w:pPr>
        <w:pStyle w:val="ab"/>
        <w:rPr>
          <w:spacing w:val="-13"/>
        </w:rPr>
      </w:pPr>
      <w:r>
        <w:rPr>
          <w:spacing w:val="-13"/>
        </w:rPr>
        <w:t>О книге В. Ю.  Белоноговой «Забытая мелодия. Жизнь и тр</w:t>
      </w:r>
      <w:r>
        <w:rPr>
          <w:spacing w:val="-13"/>
        </w:rPr>
        <w:t>у</w:t>
      </w:r>
      <w:r>
        <w:rPr>
          <w:spacing w:val="-13"/>
        </w:rPr>
        <w:t>ды Александра Улыбышева» (Нижний Новгород: Кварц, 2016)</w:t>
      </w:r>
    </w:p>
    <w:p w:rsidR="00C36233" w:rsidRDefault="00C36233" w:rsidP="00C36233">
      <w:pPr>
        <w:pStyle w:val="1"/>
      </w:pPr>
    </w:p>
    <w:p w:rsidR="00C36233" w:rsidRDefault="00C36233" w:rsidP="00C36233">
      <w:pPr>
        <w:pStyle w:val="1"/>
      </w:pPr>
    </w:p>
    <w:p w:rsidR="00C36233" w:rsidRDefault="00C36233" w:rsidP="00C36233">
      <w:pPr>
        <w:pStyle w:val="1"/>
      </w:pPr>
    </w:p>
    <w:p w:rsidR="00C36233" w:rsidRDefault="00C36233" w:rsidP="00C36233">
      <w:pPr>
        <w:pStyle w:val="1"/>
      </w:pPr>
    </w:p>
    <w:p w:rsidR="00C36233" w:rsidRDefault="00C36233" w:rsidP="00C36233">
      <w:pPr>
        <w:pStyle w:val="1"/>
      </w:pPr>
      <w:r>
        <w:t>Есть люди, без которых интеллектуальное и культурное пространство города не стало бы таким, к какому мы привыкли. Они определяют и ра</w:t>
      </w:r>
      <w:r>
        <w:t>з</w:t>
      </w:r>
      <w:r>
        <w:t xml:space="preserve">вивают местную культурную среду, зачастую даже не отдавая себе в этом отчета. Определяют самим фактом своего пребывания в городе, своим жизненным укладом. </w:t>
      </w:r>
    </w:p>
    <w:p w:rsidR="00C36233" w:rsidRDefault="00C36233" w:rsidP="00C36233">
      <w:pPr>
        <w:pStyle w:val="1"/>
      </w:pPr>
      <w:r>
        <w:t>Одной из таких фигур для Нижнего Новгорода стал Александр Дми</w:t>
      </w:r>
      <w:r>
        <w:t>т</w:t>
      </w:r>
      <w:r>
        <w:t>риевич Улыбышев. Но что помнят о нем наши с вами современники? Какие ассоциации возникают у них, когда они проходят мимо мемориальной доски, висящей на стене «улыбышевского» дома? К сожалению, у многих – почти никаких. Но есть и те, кто вспомнит о том, что Улыбышев общался с Пушкиным на собраниях «Зеленой лампы», кто-то – тот факт, что он нап</w:t>
      </w:r>
      <w:r>
        <w:t>и</w:t>
      </w:r>
      <w:r>
        <w:t>сал первую научную биографию Моцарта, а еще кто-то припомнит, как нижегородцы сверяли по прогуливающемуся Улыбышеву часы: если «Александр Дмитриевич вышел на Покровку, значит, второй час пополу</w:t>
      </w:r>
      <w:r>
        <w:t>д</w:t>
      </w:r>
      <w:r>
        <w:t>ни», – так писал в своем мемуарном очерке А.С. Гациский.</w:t>
      </w:r>
    </w:p>
    <w:p w:rsidR="00C36233" w:rsidRDefault="00C36233" w:rsidP="00C36233">
      <w:pPr>
        <w:pStyle w:val="1"/>
      </w:pPr>
      <w:r>
        <w:t>Свою книгу об Улыбышеве Валерия Белоногова назвала «Забытая м</w:t>
      </w:r>
      <w:r>
        <w:t>е</w:t>
      </w:r>
      <w:r>
        <w:t>лодия. Труды и дни Александра Улыбышева». Название очень точное. Он, действительно, стал уходить из памяти людей, живущих в Нижнем Новг</w:t>
      </w:r>
      <w:r>
        <w:t>о</w:t>
      </w:r>
      <w:r>
        <w:t>роде, но не из памяти города, потому что многое из того, что он привнес в жизнь Нижнего, определяет его современное лицо, так как получило развитие, стало традицией. Именно благодаря Улыбышеву в Нижнем сфо</w:t>
      </w:r>
      <w:r>
        <w:t>р</w:t>
      </w:r>
      <w:r>
        <w:t>мировался тонкий, вдумчивый любитель и знаток музыки, театральный зритель. Вспоминается интервью с Николаем Петровым, всемирно извес</w:t>
      </w:r>
      <w:r>
        <w:t>т</w:t>
      </w:r>
      <w:r>
        <w:t>ным пианистом. На вопрос журналиста о том, в каких российских городах он больше всего любит выступать, музыкант ответил: «В Нижнем Новг</w:t>
      </w:r>
      <w:r>
        <w:t>о</w:t>
      </w:r>
      <w:r>
        <w:t>роде. Там очень хорошая публика. Тонкий, интеллигентный слушатель». В книге рассказывается о музыкальных вечерах в доме Улыбышева, когда время заполняла не типичная для провинциального досуга игра в карты, а исполнение нижегородскими музыкантами-любителями произведений Моцарта, Бетховена, Мендельсона, Шуберта, воссоздается та атмосфера творчества, которая им сопутствовала, восстанавливается тот круг людей, которые вместе с Улыбышевым создавали эти музыкальные события. По</w:t>
      </w:r>
      <w:r>
        <w:t>д</w:t>
      </w:r>
      <w:r>
        <w:t>робно рассказывается о сотрудничестве Александра Дмитриевича с журн</w:t>
      </w:r>
      <w:r>
        <w:t>а</w:t>
      </w:r>
      <w:r>
        <w:t>лами в качестве музыкального критика.</w:t>
      </w:r>
    </w:p>
    <w:p w:rsidR="00C36233" w:rsidRDefault="00C36233" w:rsidP="00C36233">
      <w:pPr>
        <w:pStyle w:val="1"/>
      </w:pPr>
      <w:r>
        <w:t>Особый интерес представляет глава о том, как шла работа над биогр</w:t>
      </w:r>
      <w:r>
        <w:t>а</w:t>
      </w:r>
      <w:r>
        <w:t>фией Моцарта. Ее название – признание самого Улыбышева: «Мысль о Моцарте неотступно следовала за мною среди дум об урожаях ржи и о</w:t>
      </w:r>
      <w:r>
        <w:t>в</w:t>
      </w:r>
      <w:r>
        <w:t>са…» Так сошлись прозаические, повседневные заботы и занятия и духо</w:t>
      </w:r>
      <w:r>
        <w:t>в</w:t>
      </w:r>
      <w:r>
        <w:t>ная страсть. О том, как рождался этот труд, как формировался главный концептуальный принцип биографического повествования, как работа над биографией позволяла заполнить пустоту «в сердце», рассказывается так, что читатель книги вместе с самим Улыбышевым проходит этот путь. Чт</w:t>
      </w:r>
      <w:r>
        <w:t>е</w:t>
      </w:r>
      <w:r>
        <w:t>ние партитур и «слушание воображением», конечно, не могли заменить непосредственных музыкальных впечатлений, но позволили найти такого глубокого собеседника, как сам Моцарт, творчество которого открылось Улыбышеву, может быть, как никому из его современников. Вот как нап</w:t>
      </w:r>
      <w:r>
        <w:t>и</w:t>
      </w:r>
      <w:r>
        <w:t>сано об этом в книге: «Его удивило, что с обстоятельствами жизни композитора, оказывается, внутренне связаны многие его произведения. И св</w:t>
      </w:r>
      <w:r>
        <w:t>я</w:t>
      </w:r>
      <w:r>
        <w:t>заны ничуть не меньше, чем в поразившей всех загадочной истории Ре</w:t>
      </w:r>
      <w:r>
        <w:t>к</w:t>
      </w:r>
      <w:r>
        <w:t xml:space="preserve">виема». Результатом такого погружения в мир композитора стало то, что, по словам Валерии Белоноговой, </w:t>
      </w:r>
      <w:r>
        <w:lastRenderedPageBreak/>
        <w:t>«биография Моцарта разрослась в фил</w:t>
      </w:r>
      <w:r>
        <w:t>о</w:t>
      </w:r>
      <w:r>
        <w:t>софскую книгу о Музыке».</w:t>
      </w:r>
    </w:p>
    <w:p w:rsidR="00C36233" w:rsidRDefault="00C36233" w:rsidP="00C36233">
      <w:pPr>
        <w:pStyle w:val="1"/>
      </w:pPr>
      <w:r>
        <w:t>Еще одну сторону музыкального просветительства Улыбышева раскр</w:t>
      </w:r>
      <w:r>
        <w:t>ы</w:t>
      </w:r>
      <w:r>
        <w:t>вает в своей книге Валерия Юрьевна, когда рассказывает о том влиянии, которое Александр Дмитриевич оказал на формирование Милия Балакир</w:t>
      </w:r>
      <w:r>
        <w:t>е</w:t>
      </w:r>
      <w:r>
        <w:t>ва. Посвященные этим отношениям страницы передают особый тип родс</w:t>
      </w:r>
      <w:r>
        <w:t>т</w:t>
      </w:r>
      <w:r>
        <w:t>ва – духовного. «Люблю тебя как сына», – признается Улыбышев Балак</w:t>
      </w:r>
      <w:r>
        <w:t>и</w:t>
      </w:r>
      <w:r>
        <w:t>реву и делится с ним своими переживаниями: сетует на настигшую его хандру, жалуется на недоброжелательность русской критики по отношению к его книге о Бетховене, пишет о своих пьесах, дает советы, направл</w:t>
      </w:r>
      <w:r>
        <w:t>я</w:t>
      </w:r>
      <w:r>
        <w:t>ет в музыкальных занятиях… Как замечает Валерия Юрьевна, «самые проникновенные из немногих сохранившихся писем Улыбышева – это именно его письма к Балакиреву», – и приводит фрагменты из переписки, которые передают характер этого эпистолярного диалога и раскрывают т</w:t>
      </w:r>
      <w:r>
        <w:t>а</w:t>
      </w:r>
      <w:r>
        <w:t>кие стороны жизни Улыбышева, которые были скрыты даже от его бл</w:t>
      </w:r>
      <w:r>
        <w:t>и</w:t>
      </w:r>
      <w:r>
        <w:t>жайшего окружения.</w:t>
      </w:r>
    </w:p>
    <w:p w:rsidR="00C36233" w:rsidRDefault="00C36233" w:rsidP="00C36233">
      <w:pPr>
        <w:pStyle w:val="1"/>
      </w:pPr>
      <w:r>
        <w:t>Не менее интересны страницы о театральной жизни Нижнего Новгорода той поры, о влиянии на нее Улыбышева. Но, пожалуй, самым ценным я</w:t>
      </w:r>
      <w:r>
        <w:t>в</w:t>
      </w:r>
      <w:r>
        <w:t>ляется возвращение к читателю Улыбышева-драматурга. Несколько лет назад Валерия Юрьевна обнаружила в отделе рукописей Российской н</w:t>
      </w:r>
      <w:r>
        <w:t>а</w:t>
      </w:r>
      <w:r>
        <w:t>циональной библиотеки в Санкт-Петербурге подлинник одной из пьес Улыбышева – «Вздыхатель без денег» (быль-небылица в трех действиях с одним антрактом), подготовила ее к печати и в 2014 году опубликовала текст этой забытой и, как казалось, утраченной пьесы. В дни Улыбыше</w:t>
      </w:r>
      <w:r>
        <w:t>в</w:t>
      </w:r>
      <w:r>
        <w:t xml:space="preserve">ской ассамблеи по ней был поставлен спектакль на сцене Учебного театра Нижегородского театрального училища. </w:t>
      </w:r>
      <w:r>
        <w:br/>
        <w:t>В книге же восстановлены те реалии и события из жизни Нижнего Новг</w:t>
      </w:r>
      <w:r>
        <w:t>о</w:t>
      </w:r>
      <w:r>
        <w:t xml:space="preserve">рода, которые нашли отражение в пьесе. Так литературное произведение позволило воскресить давно ушедшее прошлое, которое предстало перед читателем как ряд колоритных портретов нижегородских «знаменитостей»: князя Льва Андреевича Гагарина, губернатора </w:t>
      </w:r>
      <w:r>
        <w:br/>
        <w:t xml:space="preserve">М.А. Урусова. </w:t>
      </w:r>
    </w:p>
    <w:p w:rsidR="00C36233" w:rsidRDefault="00C36233" w:rsidP="00C36233">
      <w:pPr>
        <w:pStyle w:val="1"/>
      </w:pPr>
      <w:r>
        <w:t>Возвращенная пьеса погружает нас не только в перипетии нижегоро</w:t>
      </w:r>
      <w:r>
        <w:t>д</w:t>
      </w:r>
      <w:r>
        <w:t>ской повседневной жизни. Она позволяет по-новому увидеть некоторые литературные контакты, творческую историю других произведений. Так, Валерия Юрьевна высказывает осторожное предположение о возможной встрече Улыбышева с А.В. Сухово-Кобылиным, которое делается на осн</w:t>
      </w:r>
      <w:r>
        <w:t>о</w:t>
      </w:r>
      <w:r>
        <w:t>ве выявления схожих деталей, перекликающихся образов в «Свадьбе Кр</w:t>
      </w:r>
      <w:r>
        <w:t>е</w:t>
      </w:r>
      <w:r>
        <w:t>чинского» (комедия, как известно, создавалась в Выксе) и «Вздыхателе без денег».</w:t>
      </w:r>
    </w:p>
    <w:p w:rsidR="00C36233" w:rsidRDefault="00C36233" w:rsidP="00C36233">
      <w:pPr>
        <w:pStyle w:val="1"/>
      </w:pPr>
      <w:r>
        <w:t>Литературная деятельность Улыбышева представлена в книге очень широко. Как показала Валерия Юрьевна, художественное наследие Ул</w:t>
      </w:r>
      <w:r>
        <w:t>ы</w:t>
      </w:r>
      <w:r>
        <w:t xml:space="preserve">бышева – это не только восемь пьес, но и замысел повести «Последняя любовь», а также попытка перевода «Божественной комедии» Данте. </w:t>
      </w:r>
    </w:p>
    <w:p w:rsidR="00C36233" w:rsidRDefault="00C36233" w:rsidP="00C36233">
      <w:pPr>
        <w:pStyle w:val="1"/>
      </w:pPr>
      <w:r>
        <w:t>Когда читаешь книгу, то понимаешь, что еще в XIX веке Александр Улыбышев доказал условность определения «провинциал» и «провинция». Его образ жизни, интеллектуальные занятия – яркий образец того, что, д</w:t>
      </w:r>
      <w:r>
        <w:t>а</w:t>
      </w:r>
      <w:r>
        <w:t>же живя в отдаленном от столиц имении, можно находиться на самом ос</w:t>
      </w:r>
      <w:r>
        <w:t>т</w:t>
      </w:r>
      <w:r>
        <w:t>рие интеллектуальной жизни. И это в XIX веке, когда известия доходили не сразу, когда не было тех средств связи, которыми пользуемся мы сегодня. Это хорошо понимали современники Улыбышева. Валерия Юрьевна пр</w:t>
      </w:r>
      <w:r>
        <w:t>и</w:t>
      </w:r>
      <w:r>
        <w:t>водит воспоминания Михаила Павловича Веселовского, нижегородского, а потом и столичного крупного чиновника. Рассказывая об Улыбышеве, м</w:t>
      </w:r>
      <w:r>
        <w:t>е</w:t>
      </w:r>
      <w:r>
        <w:t xml:space="preserve">муарист делает такое важное замечание: «Живя в провинциальной глуши, он нисколько не отставал от современности. В то время Западную Европу волновали социалистические и коммунистические теории. Александр Дмитриевич за всем этим следил, всем этим интересовался». И это касается не только философских, социальных идей, но и достижений наук вполне практических. </w:t>
      </w:r>
      <w:r>
        <w:br/>
        <w:t>В книге рассказывается и об агрономических экспериментах Улыбышева. И здесь он оказался новатором, успешно внедряя в своем хозяйстве агр</w:t>
      </w:r>
      <w:r>
        <w:t>о</w:t>
      </w:r>
      <w:r>
        <w:t>химические новшества.</w:t>
      </w:r>
    </w:p>
    <w:p w:rsidR="00C36233" w:rsidRDefault="00C36233" w:rsidP="00C36233">
      <w:pPr>
        <w:pStyle w:val="1"/>
      </w:pPr>
      <w:r>
        <w:lastRenderedPageBreak/>
        <w:t>В самом начале книги Валерия Юрьевна говорит о «негубернском ма</w:t>
      </w:r>
      <w:r>
        <w:t>с</w:t>
      </w:r>
      <w:r>
        <w:t>штабе» личности Улыбышева. Я бы уточнила это определение. То, как Улыбышев представлен в книге, показывает, что он человек своего – XIX века. Ему присущи те черты и свойства, с которыми в нашем сознании св</w:t>
      </w:r>
      <w:r>
        <w:t>я</w:t>
      </w:r>
      <w:r>
        <w:t>зано представление о человеке той эпохи, которую мы называем «пушки</w:t>
      </w:r>
      <w:r>
        <w:t>н</w:t>
      </w:r>
      <w:r>
        <w:t>ской». И дело не только в том, что Улыбышев не раз общался с поэтом, был членом «Зеленой лампы» (об этом речь идет в одной из глав). Он, как и лучшие люди пушкинской эпохи, был личностью универсальной, отлича</w:t>
      </w:r>
      <w:r>
        <w:t>л</w:t>
      </w:r>
      <w:r>
        <w:t>ся энциклопедизмом познаний, живым интересом к разным сферам чел</w:t>
      </w:r>
      <w:r>
        <w:t>о</w:t>
      </w:r>
      <w:r>
        <w:t>веческой жизнедеятельности. Человек той эпохи был разносторонен и га</w:t>
      </w:r>
      <w:r>
        <w:t>р</w:t>
      </w:r>
      <w:r>
        <w:t>моничен – он равно интересовался искусством и наукой, знал несколько иностранных языков, играл на музыкальных инструментах, но также ставил химические опыты, собирал гербарии, интересовался достижениями инженерной мысли. Такими были В.Ф. Одоевский, А.Ф. Вельтман, П.А. Вязе</w:t>
      </w:r>
      <w:r>
        <w:t>м</w:t>
      </w:r>
      <w:r>
        <w:t>ский… Но они сами воспринимали это как норму. Когда-то П.А. Вязе</w:t>
      </w:r>
      <w:r>
        <w:t>м</w:t>
      </w:r>
      <w:r>
        <w:t>ский, подводя жизненные итоги, так написал о себе: «Судьбой дилетантизм во многом мне дарован…» По сути, и А.Д. Улыбышев мог бы адресовать себе эту строчку, да он и сам таким образом оценил когда-то свои муз</w:t>
      </w:r>
      <w:r>
        <w:t>ы</w:t>
      </w:r>
      <w:r>
        <w:t>кальные статьи, назвав их «дилетантскими». Вот только этот дилетантизм был особого свойства. В его основе – глубокое проникновение в суть предмета, творческий подход к любому занятию, умение видеть, куда и как развивается общество и человек, задавать вектор этого развития.</w:t>
      </w:r>
    </w:p>
    <w:p w:rsidR="00C36233" w:rsidRDefault="00C36233" w:rsidP="00C36233">
      <w:pPr>
        <w:pStyle w:val="1"/>
      </w:pPr>
      <w:r>
        <w:t>В книге не только детально воссоздана биография Александра Улыб</w:t>
      </w:r>
      <w:r>
        <w:t>ы</w:t>
      </w:r>
      <w:r>
        <w:t>шева, но обрисована жизнь Нижнего Новгорода середины XIX века. Именно обрисована – живо, предметно. Выше я уже говорила о той галерее портретов, которые появляются на страницах книги. Но это также и быт</w:t>
      </w:r>
      <w:r>
        <w:t>о</w:t>
      </w:r>
      <w:r>
        <w:t>вые происшествия, ссоры, конфликты, радости. Таковы, например, расск</w:t>
      </w:r>
      <w:r>
        <w:t>а</w:t>
      </w:r>
      <w:r>
        <w:t>зы о подготовке праздничной речи на французском языке к началу учебн</w:t>
      </w:r>
      <w:r>
        <w:t>о</w:t>
      </w:r>
      <w:r>
        <w:t>го года в Дворянском институте, об утренних беседах с «барской барыней» Анной Ивановной.</w:t>
      </w:r>
    </w:p>
    <w:p w:rsidR="00C36233" w:rsidRDefault="00C36233" w:rsidP="00C36233">
      <w:pPr>
        <w:pStyle w:val="1"/>
      </w:pPr>
      <w:r>
        <w:t>Что стоит за страницами этой книги, которая так легко и интересно ч</w:t>
      </w:r>
      <w:r>
        <w:t>и</w:t>
      </w:r>
      <w:r>
        <w:t>тается? Огромный труд исследователя. Это и многолетняя работа в арх</w:t>
      </w:r>
      <w:r>
        <w:t>и</w:t>
      </w:r>
      <w:r>
        <w:t>вах, библиотеках, музейных фондах, поездки по местам, с которыми связ</w:t>
      </w:r>
      <w:r>
        <w:t>а</w:t>
      </w:r>
      <w:r>
        <w:t>на жизнь Улыбышева и его потомков. А это не только Лукино, Москва, Петербург, но и Дрезден, Киев.</w:t>
      </w:r>
    </w:p>
    <w:p w:rsidR="00C36233" w:rsidRDefault="00C36233" w:rsidP="00C36233">
      <w:pPr>
        <w:pStyle w:val="1"/>
      </w:pPr>
      <w:r>
        <w:t>Валерия Юрьевна извлекает сведения о герое своего повествования из самых неожиданных источников – даже из произведений ныне забытой ленинианы. В тетралогии Мариэтты Шагинян «Семья Ульяновых» она н</w:t>
      </w:r>
      <w:r>
        <w:t>а</w:t>
      </w:r>
      <w:r>
        <w:t>ходит фрагменты, в которых речь идет о контактах семьи дочери Улыб</w:t>
      </w:r>
      <w:r>
        <w:t>ы</w:t>
      </w:r>
      <w:r>
        <w:t>шева Натальи с семьей Ульяновых. Высказывания Натальи Александровны о воспитании детей позволяют показать, как воспитывались дети в семье Улыбышевых.</w:t>
      </w:r>
    </w:p>
    <w:p w:rsidR="00C36233" w:rsidRDefault="00C36233" w:rsidP="00C36233">
      <w:pPr>
        <w:pStyle w:val="1"/>
      </w:pPr>
      <w:r>
        <w:t>В книге прояснены многие эпизоды биографии Улыбышева, развенчаны некоторые мифы (в частности, опровергнуты предположения о возможных встречах Улыбышева с вдовой Моцарта), уточнена дата рождения, восст</w:t>
      </w:r>
      <w:r>
        <w:t>а</w:t>
      </w:r>
      <w:r>
        <w:t>новлены дрезденский и московский адреса Улыбышева, собран огромный фактический материал о его контактах. И эти сведения важны не только для жизнеописания героя книги – история знакомства Улыбышева с Львом Толстым позволяет прокомментировать его рассказ «Альберт».</w:t>
      </w:r>
    </w:p>
    <w:p w:rsidR="00C36233" w:rsidRDefault="00C36233" w:rsidP="00C36233">
      <w:pPr>
        <w:pStyle w:val="1"/>
      </w:pPr>
      <w:r>
        <w:t>Завершается книга об Александре Улыбышеве такими словами: «Сущ</w:t>
      </w:r>
      <w:r>
        <w:t>е</w:t>
      </w:r>
      <w:r>
        <w:t>ствование яркого, талантливого человека – это тоже мелодия, привносящая свой особый и неповторимый оттенок в гигантскую “человеческую” си</w:t>
      </w:r>
      <w:r>
        <w:t>м</w:t>
      </w:r>
      <w:r>
        <w:t>фонию. Не стало этого оттенка, и изменилась музыка. Давайте вспоминать забытую мелодию».</w:t>
      </w:r>
    </w:p>
    <w:p w:rsidR="00C36233" w:rsidRDefault="00C36233" w:rsidP="00C36233">
      <w:pPr>
        <w:pStyle w:val="1"/>
      </w:pPr>
      <w:r>
        <w:t>Книга Валерии Белоноговой не просто позволила вспомнить «забытую мелодию», но и обогатила ее новыми красками и интонациями, придала ей новое звучание.</w:t>
      </w:r>
    </w:p>
    <w:p w:rsidR="00C36233" w:rsidRDefault="00C36233" w:rsidP="00C36233">
      <w:pPr>
        <w:pStyle w:val="ac"/>
      </w:pPr>
    </w:p>
    <w:p w:rsidR="00C36233" w:rsidRDefault="00C36233" w:rsidP="00C36233">
      <w:pPr>
        <w:pStyle w:val="1"/>
      </w:pPr>
    </w:p>
    <w:p w:rsidR="00C36233" w:rsidRDefault="00C36233" w:rsidP="00C36233">
      <w:pPr>
        <w:pStyle w:val="1"/>
      </w:pPr>
    </w:p>
    <w:p w:rsidR="00C36233" w:rsidRDefault="00C36233" w:rsidP="00C36233">
      <w:pPr>
        <w:pStyle w:val="1"/>
      </w:pPr>
    </w:p>
    <w:p w:rsidR="00FC4DA2" w:rsidRDefault="00FC4DA2"/>
    <w:sectPr w:rsidR="00FC4DA2" w:rsidSect="00FC4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rsids>
    <w:rsidRoot w:val="00C36233"/>
    <w:rsid w:val="00C36233"/>
    <w:rsid w:val="00FC4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2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C36233"/>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3"/>
    <w:uiPriority w:val="99"/>
    <w:rsid w:val="00C36233"/>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C36233"/>
    <w:pPr>
      <w:jc w:val="right"/>
    </w:pPr>
    <w:rPr>
      <w:rFonts w:ascii="BreezeC" w:hAnsi="BreezeC" w:cs="BreezeC"/>
      <w:sz w:val="48"/>
      <w:szCs w:val="48"/>
    </w:rPr>
  </w:style>
  <w:style w:type="paragraph" w:customStyle="1" w:styleId="a5">
    <w:name w:val="Автор"/>
    <w:basedOn w:val="a3"/>
    <w:uiPriority w:val="99"/>
    <w:rsid w:val="00C36233"/>
    <w:pPr>
      <w:ind w:left="283"/>
    </w:pPr>
    <w:rPr>
      <w:rFonts w:ascii="KorinnaCTT" w:hAnsi="KorinnaCTT" w:cs="KorinnaCTT"/>
      <w:b/>
      <w:bCs/>
      <w:sz w:val="28"/>
      <w:szCs w:val="28"/>
    </w:rPr>
  </w:style>
  <w:style w:type="paragraph" w:customStyle="1" w:styleId="a6">
    <w:name w:val="Авт. справка"/>
    <w:basedOn w:val="1"/>
    <w:uiPriority w:val="99"/>
    <w:rsid w:val="00C36233"/>
    <w:pPr>
      <w:spacing w:line="190" w:lineRule="atLeast"/>
      <w:ind w:left="567"/>
    </w:pPr>
    <w:rPr>
      <w:sz w:val="21"/>
      <w:szCs w:val="21"/>
    </w:rPr>
  </w:style>
  <w:style w:type="paragraph" w:customStyle="1" w:styleId="a7">
    <w:name w:val="Заголовок"/>
    <w:basedOn w:val="a5"/>
    <w:next w:val="a8"/>
    <w:uiPriority w:val="99"/>
    <w:rsid w:val="00C36233"/>
    <w:rPr>
      <w:rFonts w:ascii="KorinnaC" w:hAnsi="KorinnaC" w:cs="KorinnaC"/>
      <w:sz w:val="30"/>
      <w:szCs w:val="30"/>
    </w:rPr>
  </w:style>
  <w:style w:type="paragraph" w:customStyle="1" w:styleId="a9">
    <w:name w:val="Центр (Звездочки)"/>
    <w:basedOn w:val="a7"/>
    <w:uiPriority w:val="99"/>
    <w:rsid w:val="00C36233"/>
    <w:pPr>
      <w:ind w:left="0"/>
      <w:jc w:val="center"/>
    </w:pPr>
    <w:rPr>
      <w:rFonts w:ascii="SchoolBookC" w:hAnsi="SchoolBookC" w:cs="SchoolBookC"/>
      <w:position w:val="-4"/>
      <w:sz w:val="22"/>
      <w:szCs w:val="22"/>
    </w:rPr>
  </w:style>
  <w:style w:type="paragraph" w:customStyle="1" w:styleId="aa">
    <w:name w:val="Заголовок Центр"/>
    <w:basedOn w:val="a7"/>
    <w:uiPriority w:val="99"/>
    <w:rsid w:val="00C36233"/>
    <w:pPr>
      <w:ind w:left="0"/>
      <w:jc w:val="center"/>
    </w:pPr>
  </w:style>
  <w:style w:type="paragraph" w:customStyle="1" w:styleId="ab">
    <w:name w:val="Подзагол"/>
    <w:basedOn w:val="a7"/>
    <w:uiPriority w:val="99"/>
    <w:rsid w:val="00C36233"/>
    <w:pPr>
      <w:spacing w:line="360" w:lineRule="atLeast"/>
    </w:pPr>
    <w:rPr>
      <w:sz w:val="26"/>
      <w:szCs w:val="26"/>
    </w:rPr>
  </w:style>
  <w:style w:type="paragraph" w:customStyle="1" w:styleId="ac">
    <w:name w:val="Пустая строка"/>
    <w:basedOn w:val="a3"/>
    <w:uiPriority w:val="99"/>
    <w:rsid w:val="00C36233"/>
    <w:pPr>
      <w:pageBreakBefore/>
      <w:ind w:firstLine="283"/>
    </w:pPr>
    <w:rPr>
      <w:rFonts w:ascii="AcademyC" w:hAnsi="AcademyC" w:cs="AcademyC"/>
      <w:sz w:val="21"/>
      <w:szCs w:val="21"/>
    </w:rPr>
  </w:style>
  <w:style w:type="paragraph" w:customStyle="1" w:styleId="-">
    <w:name w:val="Курсив - подпись"/>
    <w:basedOn w:val="1"/>
    <w:uiPriority w:val="99"/>
    <w:rsid w:val="00C36233"/>
    <w:rPr>
      <w:i/>
      <w:iCs/>
    </w:rPr>
  </w:style>
  <w:style w:type="paragraph" w:customStyle="1" w:styleId="ad">
    <w:name w:val="Эриграф"/>
    <w:basedOn w:val="-"/>
    <w:uiPriority w:val="99"/>
    <w:rsid w:val="00C36233"/>
    <w:pPr>
      <w:ind w:left="1134"/>
    </w:pPr>
    <w:rPr>
      <w:sz w:val="21"/>
      <w:szCs w:val="21"/>
    </w:rPr>
  </w:style>
  <w:style w:type="paragraph" w:customStyle="1" w:styleId="ae">
    <w:name w:val="Эпиграф подпись"/>
    <w:basedOn w:val="-"/>
    <w:uiPriority w:val="99"/>
    <w:rsid w:val="00C36233"/>
    <w:pPr>
      <w:jc w:val="right"/>
    </w:pPr>
    <w:rPr>
      <w:sz w:val="20"/>
      <w:szCs w:val="20"/>
    </w:rPr>
  </w:style>
  <w:style w:type="paragraph" w:customStyle="1" w:styleId="af">
    <w:name w:val="&quot;Фрагмент"/>
    <w:aliases w:val="глава...&quot;"/>
    <w:basedOn w:val="1"/>
    <w:uiPriority w:val="99"/>
    <w:rsid w:val="00C36233"/>
    <w:pPr>
      <w:suppressAutoHyphens/>
      <w:spacing w:line="320" w:lineRule="atLeast"/>
    </w:pPr>
    <w:rPr>
      <w:rFonts w:ascii="KorinnaC" w:hAnsi="KorinnaC" w:cs="KorinnaC"/>
    </w:rPr>
  </w:style>
  <w:style w:type="paragraph" w:customStyle="1" w:styleId="af0">
    <w:name w:val="Жанр (повесть и т.д."/>
    <w:aliases w:val="фрагменты)"/>
    <w:basedOn w:val="af"/>
    <w:uiPriority w:val="99"/>
    <w:rsid w:val="00C36233"/>
    <w:rPr>
      <w:i/>
      <w:iCs/>
    </w:rPr>
  </w:style>
  <w:style w:type="paragraph" w:customStyle="1" w:styleId="af1">
    <w:name w:val="Предисл"/>
    <w:basedOn w:val="1"/>
    <w:uiPriority w:val="99"/>
    <w:rsid w:val="00C36233"/>
    <w:rPr>
      <w:sz w:val="21"/>
      <w:szCs w:val="21"/>
    </w:rPr>
  </w:style>
  <w:style w:type="paragraph" w:customStyle="1" w:styleId="af2">
    <w:name w:val="Стихи в тексте"/>
    <w:basedOn w:val="1"/>
    <w:uiPriority w:val="99"/>
    <w:rsid w:val="00C36233"/>
    <w:pPr>
      <w:spacing w:line="230" w:lineRule="atLeast"/>
      <w:ind w:left="567"/>
    </w:pPr>
    <w:rPr>
      <w:sz w:val="22"/>
      <w:szCs w:val="22"/>
    </w:rPr>
  </w:style>
  <w:style w:type="paragraph" w:customStyle="1" w:styleId="a8">
    <w:name w:val="[Основной абзац]"/>
    <w:basedOn w:val="a3"/>
    <w:uiPriority w:val="99"/>
    <w:rsid w:val="00C36233"/>
  </w:style>
  <w:style w:type="paragraph" w:customStyle="1" w:styleId="af3">
    <w:name w:val="Статья в тексте"/>
    <w:basedOn w:val="1"/>
    <w:uiPriority w:val="99"/>
    <w:rsid w:val="00C36233"/>
    <w:rPr>
      <w:rFonts w:ascii="Octava" w:hAnsi="Octava" w:cs="Octava"/>
      <w:sz w:val="20"/>
      <w:szCs w:val="20"/>
    </w:rPr>
  </w:style>
  <w:style w:type="paragraph" w:styleId="af4">
    <w:name w:val="footnote text"/>
    <w:basedOn w:val="a8"/>
    <w:link w:val="af5"/>
    <w:uiPriority w:val="99"/>
    <w:rsid w:val="00C36233"/>
    <w:pPr>
      <w:spacing w:line="220" w:lineRule="atLeast"/>
      <w:ind w:firstLine="170"/>
      <w:jc w:val="both"/>
    </w:pPr>
    <w:rPr>
      <w:sz w:val="20"/>
      <w:szCs w:val="20"/>
    </w:rPr>
  </w:style>
  <w:style w:type="character" w:customStyle="1" w:styleId="af5">
    <w:name w:val="Текст сноски Знак"/>
    <w:basedOn w:val="a0"/>
    <w:link w:val="af4"/>
    <w:uiPriority w:val="99"/>
    <w:rsid w:val="00C36233"/>
    <w:rPr>
      <w:rFonts w:ascii="Minion Pro" w:eastAsiaTheme="minorEastAsia" w:hAnsi="Minion Pro" w:cs="Minion Pro"/>
      <w:color w:val="000000"/>
      <w:sz w:val="20"/>
      <w:szCs w:val="20"/>
      <w:lang w:eastAsia="ru-RU"/>
    </w:rPr>
  </w:style>
  <w:style w:type="character" w:customStyle="1" w:styleId="11">
    <w:name w:val="Осн 11"/>
    <w:uiPriority w:val="99"/>
    <w:rsid w:val="00C36233"/>
    <w:rPr>
      <w:lang w:bidi="ar-YE"/>
    </w:rPr>
  </w:style>
  <w:style w:type="character" w:customStyle="1" w:styleId="af6">
    <w:name w:val="пьеса разрядка"/>
    <w:basedOn w:val="11"/>
    <w:uiPriority w:val="99"/>
    <w:rsid w:val="00C36233"/>
    <w:rPr>
      <w:lang w:val="ru-RU"/>
    </w:rPr>
  </w:style>
  <w:style w:type="character" w:customStyle="1" w:styleId="apple-converted-space">
    <w:name w:val="apple-converted-space"/>
    <w:uiPriority w:val="99"/>
    <w:rsid w:val="00C362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9281</Characters>
  <Application>Microsoft Office Word</Application>
  <DocSecurity>0</DocSecurity>
  <Lines>77</Lines>
  <Paragraphs>21</Paragraphs>
  <ScaleCrop>false</ScaleCrop>
  <Company>Krokoz™</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2017-10-29T10:28:00Z</dcterms:created>
  <dcterms:modified xsi:type="dcterms:W3CDTF">2017-10-29T10:28:00Z</dcterms:modified>
</cp:coreProperties>
</file>