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DA31" w14:textId="77777777" w:rsidR="00045279" w:rsidRDefault="00045279" w:rsidP="00045279">
      <w:pPr>
        <w:pStyle w:val="a3"/>
      </w:pPr>
      <w:r>
        <w:rPr>
          <w:rFonts w:ascii="Times New Roman" w:hAnsi="Times New Roman" w:cs="Times New Roman"/>
        </w:rPr>
        <w:t>БОЛЬШЕ</w:t>
      </w:r>
      <w:r>
        <w:t xml:space="preserve"> </w:t>
      </w:r>
      <w:r>
        <w:rPr>
          <w:rFonts w:ascii="Times New Roman" w:hAnsi="Times New Roman" w:cs="Times New Roman"/>
        </w:rPr>
        <w:t>ЧЕМ</w:t>
      </w:r>
      <w:r>
        <w:t xml:space="preserve"> </w:t>
      </w:r>
      <w:r>
        <w:rPr>
          <w:rFonts w:ascii="Times New Roman" w:hAnsi="Times New Roman" w:cs="Times New Roman"/>
        </w:rPr>
        <w:t>БИОГРАФИЯ</w:t>
      </w:r>
      <w:r>
        <w:t xml:space="preserve">: </w:t>
      </w:r>
    </w:p>
    <w:p w14:paraId="0BEE757A" w14:textId="77777777" w:rsidR="00045279" w:rsidRDefault="00045279" w:rsidP="00045279">
      <w:pPr>
        <w:pStyle w:val="a3"/>
        <w:rPr>
          <w:spacing w:val="-9"/>
        </w:rPr>
      </w:pPr>
      <w:r>
        <w:rPr>
          <w:rFonts w:ascii="Times New Roman" w:hAnsi="Times New Roman" w:cs="Times New Roman"/>
          <w:spacing w:val="-9"/>
        </w:rPr>
        <w:t>СЕРГЕЙ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pacing w:val="-9"/>
        </w:rPr>
        <w:t>ЕСЕНИН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pacing w:val="-9"/>
        </w:rPr>
        <w:t>ГЛАЗАМИ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pacing w:val="-9"/>
        </w:rPr>
        <w:t>ЗАХАРА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pacing w:val="-9"/>
        </w:rPr>
        <w:t>ПРИЛЕПИНА</w:t>
      </w:r>
    </w:p>
    <w:p w14:paraId="561D7D78" w14:textId="77777777" w:rsidR="00045279" w:rsidRDefault="00045279" w:rsidP="00045279">
      <w:pPr>
        <w:pStyle w:val="a6"/>
      </w:pPr>
      <w:r>
        <w:rPr>
          <w:rFonts w:ascii="Times New Roman" w:hAnsi="Times New Roman" w:cs="Times New Roman"/>
        </w:rPr>
        <w:t>Захар</w:t>
      </w:r>
      <w:r>
        <w:t xml:space="preserve"> </w:t>
      </w:r>
      <w:r>
        <w:rPr>
          <w:rFonts w:ascii="Times New Roman" w:hAnsi="Times New Roman" w:cs="Times New Roman"/>
        </w:rPr>
        <w:t>Прилепин</w:t>
      </w:r>
      <w:r>
        <w:t xml:space="preserve">. </w:t>
      </w:r>
      <w:r>
        <w:rPr>
          <w:rFonts w:ascii="Times New Roman" w:hAnsi="Times New Roman" w:cs="Times New Roman"/>
        </w:rPr>
        <w:t>Есенин</w:t>
      </w:r>
      <w:r>
        <w:t xml:space="preserve">. </w:t>
      </w:r>
      <w:r>
        <w:rPr>
          <w:rFonts w:ascii="Times New Roman" w:hAnsi="Times New Roman" w:cs="Times New Roman"/>
        </w:rPr>
        <w:t>Обещая</w:t>
      </w:r>
      <w:r>
        <w:t xml:space="preserve"> </w:t>
      </w:r>
      <w:r>
        <w:rPr>
          <w:rFonts w:ascii="Times New Roman" w:hAnsi="Times New Roman" w:cs="Times New Roman"/>
        </w:rPr>
        <w:t>встречу</w:t>
      </w:r>
      <w:r>
        <w:t xml:space="preserve"> </w:t>
      </w:r>
      <w:r>
        <w:rPr>
          <w:rFonts w:ascii="Times New Roman" w:hAnsi="Times New Roman" w:cs="Times New Roman"/>
        </w:rPr>
        <w:t>впереди</w:t>
      </w:r>
      <w:r>
        <w:t xml:space="preserve">. </w:t>
      </w:r>
      <w:r>
        <w:rPr>
          <w:rFonts w:ascii="Times New Roman" w:hAnsi="Times New Roman" w:cs="Times New Roman"/>
        </w:rPr>
        <w:t>М</w:t>
      </w:r>
      <w:r>
        <w:t xml:space="preserve">.: </w:t>
      </w:r>
      <w:r>
        <w:rPr>
          <w:rFonts w:ascii="Times New Roman" w:hAnsi="Times New Roman" w:cs="Times New Roman"/>
        </w:rPr>
        <w:t>Молодая</w:t>
      </w:r>
      <w:r>
        <w:t xml:space="preserve"> </w:t>
      </w:r>
      <w:r>
        <w:rPr>
          <w:rFonts w:ascii="Times New Roman" w:hAnsi="Times New Roman" w:cs="Times New Roman"/>
        </w:rPr>
        <w:t>гвардия</w:t>
      </w:r>
      <w:r>
        <w:t>, 2020</w:t>
      </w:r>
    </w:p>
    <w:p w14:paraId="44634E9E" w14:textId="77777777" w:rsidR="00045279" w:rsidRDefault="00045279" w:rsidP="00045279">
      <w:pPr>
        <w:pStyle w:val="1"/>
      </w:pPr>
    </w:p>
    <w:p w14:paraId="30CBDE10" w14:textId="77777777" w:rsidR="00045279" w:rsidRDefault="00045279" w:rsidP="00045279">
      <w:pPr>
        <w:pStyle w:val="1"/>
      </w:pPr>
    </w:p>
    <w:p w14:paraId="1812DD6A" w14:textId="77777777" w:rsidR="00045279" w:rsidRDefault="00045279" w:rsidP="00045279">
      <w:pPr>
        <w:pStyle w:val="1"/>
      </w:pPr>
    </w:p>
    <w:p w14:paraId="26C4D791" w14:textId="77777777" w:rsidR="00045279" w:rsidRDefault="00045279" w:rsidP="00045279">
      <w:pPr>
        <w:pStyle w:val="1"/>
      </w:pPr>
    </w:p>
    <w:p w14:paraId="688EA805" w14:textId="77777777" w:rsidR="00045279" w:rsidRDefault="00045279" w:rsidP="00045279">
      <w:pPr>
        <w:pStyle w:val="1"/>
      </w:pPr>
    </w:p>
    <w:p w14:paraId="43D0B98F" w14:textId="77777777" w:rsidR="00045279" w:rsidRDefault="00045279" w:rsidP="00045279">
      <w:pPr>
        <w:pStyle w:val="1"/>
      </w:pPr>
      <w:r>
        <w:t>Это одна из лучших биографий, которые я когда-либо читал.</w:t>
      </w:r>
    </w:p>
    <w:p w14:paraId="396B7273" w14:textId="77777777" w:rsidR="00045279" w:rsidRDefault="00045279" w:rsidP="00045279">
      <w:pPr>
        <w:pStyle w:val="1"/>
      </w:pPr>
      <w:r>
        <w:t>Впрочем, это не вполне биография.</w:t>
      </w:r>
    </w:p>
    <w:p w14:paraId="6A1274E6" w14:textId="77777777" w:rsidR="00045279" w:rsidRDefault="00045279" w:rsidP="00045279">
      <w:pPr>
        <w:pStyle w:val="1"/>
      </w:pPr>
      <w:r>
        <w:t>Это документальная проза, мастерски выстроенная, интонационно и ритмически выверенная, насыщенная реалиями хорошо знакомого автору мира, населенная десятками полнокровных персонажей, которые не только в качестве свиты играют короля, но живут сами по себе. Наконец, это пр</w:t>
      </w:r>
      <w:r>
        <w:t>о</w:t>
      </w:r>
      <w:r>
        <w:t>сто захватывающее чтение. Начиная со второй четверти книги читаешь с нарастающим интересом, а от последних четырех сотен страниц трудно оторваться. Я прочел их за полтора дня.</w:t>
      </w:r>
    </w:p>
    <w:p w14:paraId="611B9490" w14:textId="77777777" w:rsidR="00045279" w:rsidRDefault="00045279" w:rsidP="00045279">
      <w:pPr>
        <w:pStyle w:val="1"/>
      </w:pPr>
      <w:r>
        <w:t>Такие книги не пишутся, а складываются в процессе самой жизни. О</w:t>
      </w:r>
      <w:r>
        <w:t>т</w:t>
      </w:r>
      <w:r>
        <w:t>сюда многозначность, многослойность прилепинского «Есенина», воспр</w:t>
      </w:r>
      <w:r>
        <w:t>и</w:t>
      </w:r>
      <w:r>
        <w:t>нимаемые не как результат сознательных усилий, что часто вызывает н</w:t>
      </w:r>
      <w:r>
        <w:t>е</w:t>
      </w:r>
      <w:r>
        <w:t>доверие, а как производное от многолетнего сосуществования автора и его героя. За годы близости отношения между ними не могли не меняться, и это оставило в книге свой след.</w:t>
      </w:r>
    </w:p>
    <w:p w14:paraId="7A1F3F8F" w14:textId="77777777" w:rsidR="00045279" w:rsidRDefault="00045279" w:rsidP="00045279">
      <w:pPr>
        <w:pStyle w:val="1"/>
      </w:pPr>
      <w:r>
        <w:t>Не каждый писатель способен написать биографию, тем более биогр</w:t>
      </w:r>
      <w:r>
        <w:t>а</w:t>
      </w:r>
      <w:r>
        <w:t>фию другого писателя. Статью – пожалуйста, ведь в таком тексте можно по-новому выявить себя на фоне другого, а потом с легким сердцем раз</w:t>
      </w:r>
      <w:r>
        <w:t>о</w:t>
      </w:r>
      <w:r>
        <w:t>рвать эту ни к чему не обязывающую связь, но написать такую биографию, как у Прилепина, – значит быть готовым если не на полное самоотречение, то на самоумаление и подавление своей писательской индивидуальности точно. Ты можешь втайне отождествлять себя с героем или, по крайней мере, видеть свое с ним сходство и сходство его эпохи с твоей собственной, но не это заставляет тебя тратить свою единственную жизнь на реко</w:t>
      </w:r>
      <w:r>
        <w:t>н</w:t>
      </w:r>
      <w:r>
        <w:t>струкцию чужой. Истинная причина – любовь или, если выражаться менее пафосно, жгучий, отчасти необъяснимый интерес, который для пишущего человека есть разновидность любви. На этом причинно-следственная цепь обрывается. Любовь, в отличие от ненависти, причин не имеет.</w:t>
      </w:r>
    </w:p>
    <w:p w14:paraId="1BD65CB1" w14:textId="77777777" w:rsidR="00045279" w:rsidRDefault="00045279" w:rsidP="00045279">
      <w:pPr>
        <w:pStyle w:val="1"/>
      </w:pPr>
      <w:r>
        <w:t>Биограф свободно выбирает героя и тут же лишается свободы. Теперь его сковывает чувство долга перед избранником и всеми, с кем он был св</w:t>
      </w:r>
      <w:r>
        <w:t>я</w:t>
      </w:r>
      <w:r>
        <w:t>зан. Все они как смогли прожили свою жизнь и умерли, этого достаточно, чтобы отнестись к ним с уважением. Прилепин не судит их и не пользуется ими, чтобы через них высказать что-то для него важное. Даже для как</w:t>
      </w:r>
      <w:r>
        <w:t>о</w:t>
      </w:r>
      <w:r>
        <w:t>го-нибудь вороватого Ивана Приблудного у него находится доброе слово. В огромной книге о самой, может быть, важной и страшной эпохе русской истории, о временах, когда ангелы и демоны то и дело менялись личинами, нет сколько-нибудь заметных отрицательных персонажей. Это высшее п</w:t>
      </w:r>
      <w:r>
        <w:t>и</w:t>
      </w:r>
      <w:r>
        <w:t>сательское искусство – уметь сказать правду, никому не предъявляя обв</w:t>
      </w:r>
      <w:r>
        <w:t>и</w:t>
      </w:r>
      <w:r>
        <w:t>нений и не вынося приговоров. Ну, может быть, по какому-то частному поводу. А человеку как личности, всей его жизни – никогда.</w:t>
      </w:r>
    </w:p>
    <w:p w14:paraId="09AEC301" w14:textId="77777777" w:rsidR="00045279" w:rsidRDefault="00045279" w:rsidP="00045279">
      <w:pPr>
        <w:pStyle w:val="1"/>
        <w:rPr>
          <w:spacing w:val="2"/>
        </w:rPr>
      </w:pPr>
      <w:r>
        <w:rPr>
          <w:spacing w:val="2"/>
        </w:rPr>
        <w:t>Несколько лет назад Прилепин выпустил отличную биографию Леон</w:t>
      </w:r>
      <w:r>
        <w:rPr>
          <w:spacing w:val="2"/>
        </w:rPr>
        <w:t>о</w:t>
      </w:r>
      <w:r>
        <w:rPr>
          <w:spacing w:val="2"/>
        </w:rPr>
        <w:t>ва, но при ее чтении пульс мой не учащался. Кто-то любит Леонова, кто-то предпочитает Добычина или Бабеля, а кто-то и вовсе Ивана Шм</w:t>
      </w:r>
      <w:r>
        <w:rPr>
          <w:spacing w:val="2"/>
        </w:rPr>
        <w:t>е</w:t>
      </w:r>
      <w:r>
        <w:rPr>
          <w:spacing w:val="2"/>
        </w:rPr>
        <w:t>лева. Я спокойно отношусь ко всем этим любовям. Ни с Леоновым, ни с Бабелем я не делю ложе и не напеваю абзацы их прозы на утренних пр</w:t>
      </w:r>
      <w:r>
        <w:rPr>
          <w:spacing w:val="2"/>
        </w:rPr>
        <w:t>о</w:t>
      </w:r>
      <w:r>
        <w:rPr>
          <w:spacing w:val="2"/>
        </w:rPr>
        <w:t xml:space="preserve">гулках. Иное дело – поэты. Здесь мои чувства сильны, а вытекающие из них мнения не всегда справедливы. Помню, как один хороший прозаик сказал при мне, что считает Андрея Белого поэтом более значительным, чем Блок. С тех пор этот прозаик для меня не существует. Думаю, это ревностное чувство не чуждо и любящему поэзию Прилепину, а уж как оно было близко его герою, и говорить нечего. Тем не менее автор ему не поддался </w:t>
      </w:r>
      <w:r>
        <w:rPr>
          <w:spacing w:val="2"/>
        </w:rPr>
        <w:lastRenderedPageBreak/>
        <w:t xml:space="preserve">– ни один поэт здесь не унижен за счет Есенина, ни одному не указано его место в </w:t>
      </w:r>
      <w:r>
        <w:rPr>
          <w:spacing w:val="2"/>
        </w:rPr>
        <w:br/>
        <w:t>прихожей.</w:t>
      </w:r>
    </w:p>
    <w:p w14:paraId="107BA288" w14:textId="77777777" w:rsidR="00045279" w:rsidRDefault="00045279" w:rsidP="00045279">
      <w:pPr>
        <w:pStyle w:val="1"/>
      </w:pPr>
      <w:r>
        <w:t>Есенин не принадлежит к числу самых моих любимых поэтов, но, как всякий выросший в России человек, я помню наизусть десятки его строф и сотни строк. Он во мне растворен – с детства, с маминого голоса, с одной из двух поэтических книжек в нашей домашней библиотеке (вторая – Блок, Маяковский появился позже; Пушкин и Лермонтов не в счет). Некоторые периоды моей жизни четко маркированы есенинскими стихами. Когда в юности я жил в Забайкалье и один из друзей написал мне, что моя оста</w:t>
      </w:r>
      <w:r>
        <w:t>в</w:t>
      </w:r>
      <w:r>
        <w:t>шаяся в Перми подружка крутит роман с нашим общим приятелем, я, помню, твердил целыми днями: «Пускай ты выпита другим, / Но мне ост</w:t>
      </w:r>
      <w:r>
        <w:t>а</w:t>
      </w:r>
      <w:r>
        <w:t>лось, мне осталось / Твоих волос стеклянный дым...». Тот факт, что волосы изменницы никак не подпадали под такое определение, не имел значения. Эта девушка и тот приятель, у которого был с ней роман, и друг, изв</w:t>
      </w:r>
      <w:r>
        <w:t>е</w:t>
      </w:r>
      <w:r>
        <w:t>стивший меня о ее неверности, давно умерли, но есенинский «стеклянный дым» до сих пор рвет мне сердце.</w:t>
      </w:r>
    </w:p>
    <w:p w14:paraId="7216F27A" w14:textId="77777777" w:rsidR="00045279" w:rsidRDefault="00045279" w:rsidP="00045279">
      <w:pPr>
        <w:pStyle w:val="1"/>
      </w:pPr>
      <w:r>
        <w:t>За последние лет десять я прочел несколько биографий русских поэтов ХХ века. Мне кажется, главная проблема этих прекрасных жизнеописаний – в герое. Он остается набором сведений о нем или выглядит как человек, который позировал художнику, стоя за москитной сеткой. Иногда сл</w:t>
      </w:r>
      <w:r>
        <w:t>ы</w:t>
      </w:r>
      <w:r>
        <w:t>шишь, что полезнее прочесть сборник документов и воспоминаний о к</w:t>
      </w:r>
      <w:r>
        <w:t>а</w:t>
      </w:r>
      <w:r>
        <w:t>ком-нибудь историческом персонаже, чем его биографию. Как историк я должен разочаровать любителей первоисточников: глядя на героя глазами разных людей в разные периоды его жизни, мы никогда не сложим из ра</w:t>
      </w:r>
      <w:r>
        <w:t>с</w:t>
      </w:r>
      <w:r>
        <w:t>сыпанной перед нами мемуарной мозаики цельный образ, если не посвятим этому не очень благодарному занятию долгие месяцы, а еще лучше – годы. Кто-то должен собрать вместе кусочки смальты и не просто разложить их в правильном порядке, но и дохнуть на них собственным тварным теплом.</w:t>
      </w:r>
    </w:p>
    <w:p w14:paraId="75611F90" w14:textId="77777777" w:rsidR="00045279" w:rsidRDefault="00045279" w:rsidP="00045279">
      <w:pPr>
        <w:pStyle w:val="1"/>
      </w:pPr>
      <w:r>
        <w:t>Первую пару сотен страниц прилепинского «Есенина» прочитываешь скорее из добросовестности, с чувством, что автор отдал тут долг условн</w:t>
      </w:r>
      <w:r>
        <w:t>о</w:t>
      </w:r>
      <w:r>
        <w:t>стям, а так-то сократил бы константиновское детство или даже отрубил бы его, как Чехов советовал поступать с началом рассказа, когда рассказ з</w:t>
      </w:r>
      <w:r>
        <w:t>а</w:t>
      </w:r>
      <w:r>
        <w:t>кончен. Лишь позже понимаешь, что это позволяет Прилепину в дальне</w:t>
      </w:r>
      <w:r>
        <w:t>й</w:t>
      </w:r>
      <w:r>
        <w:t>шем просто рассказывать, избегая иссушающих текст объяснений. Первая пара сотен страниц делает героя тяжелым и в силу этой тяжести – поня</w:t>
      </w:r>
      <w:r>
        <w:t>т</w:t>
      </w:r>
      <w:r>
        <w:t>ным, как заложенный в основание шахматной фигуры свинец придает ей устойчивость. На третьей сотне из тысячи с лишним книжных страниц вдруг замечаешь, что, хотя автор по-прежнему ничего тебе не объясняет и не пытается залезть в душу герою, ты вдруг начинаешь его понимать. Г</w:t>
      </w:r>
      <w:r>
        <w:t>е</w:t>
      </w:r>
      <w:r>
        <w:t>рой не разобран, что у него внутри, не вполне ясно, но никаких вопросов его поведение больше не вызывает. Более того, начинаешь испытывать живейшую симпатию к этому не особо, в общем-то, и приятному, хитров</w:t>
      </w:r>
      <w:r>
        <w:t>а</w:t>
      </w:r>
      <w:r>
        <w:t>тому, чудовищно тщеславному Сереже Есенину. Прилепин сумел сделать так, что мы почти физически чувствуем отмеченное всеми современниками невероятное есенинское обаяние. Масштаб личности поэта угадывается еще и по силе воздействия его на людей, а не только по стихам.</w:t>
      </w:r>
    </w:p>
    <w:p w14:paraId="2A04D139" w14:textId="77777777" w:rsidR="00045279" w:rsidRDefault="00045279" w:rsidP="00045279">
      <w:pPr>
        <w:pStyle w:val="1"/>
      </w:pPr>
      <w:r>
        <w:t>Обычная правильная биография – жанр рациональный, читатель шагает над бездной по прочному мосту из цитат и фактов, едва чувствуя дыхание клубящейся между опорами тьмы. У Прилепина мост подвесной, шаткий. Он не фантазирует, он всего лишь комментирует, иногда позволяет себе дорисовывать картинку, но мы все время ощущаем смешанные с ужасом и отчаянием азарт и счастье подлинной жизни, не сводимые к сведениям о ней.</w:t>
      </w:r>
    </w:p>
    <w:p w14:paraId="15DB3F91" w14:textId="77777777" w:rsidR="00045279" w:rsidRDefault="00045279" w:rsidP="00045279">
      <w:pPr>
        <w:pStyle w:val="1"/>
      </w:pPr>
      <w:r>
        <w:t>Вот Есенин устраивает очередной скандал, попадает в милицию и пр</w:t>
      </w:r>
      <w:r>
        <w:t>о</w:t>
      </w:r>
      <w:r>
        <w:t>водит там ночь. А утром следующего дня одновременно выходят «Изв</w:t>
      </w:r>
      <w:r>
        <w:t>е</w:t>
      </w:r>
      <w:r>
        <w:t>стия» с его «Железным Миргородом» и «Правда» со статьей Троцкого, где Есенин назван одним из трех, наряду с Маяковским и Тихоновым, лучших советских поэтов. Рассказ об этом Прилепин завершает необязательной вроде бы ремаркой: «Сентябрьское утро; один из главных поэтов огромной страны, жмурясь на солнышке, помятый и улыбающийся, выходит из о</w:t>
      </w:r>
      <w:r>
        <w:t>т</w:t>
      </w:r>
      <w:r>
        <w:t xml:space="preserve">деления в сопровождении любящей его брюнетки (Галины Бениславской, которая вызволила его из заточения. – </w:t>
      </w:r>
      <w:r>
        <w:br/>
      </w:r>
      <w:r>
        <w:rPr>
          <w:i/>
          <w:iCs/>
        </w:rPr>
        <w:lastRenderedPageBreak/>
        <w:t>Л. Ю</w:t>
      </w:r>
      <w:r>
        <w:t>.)... Галя чуть поддерживает Сергея, они проходят мимо лотка, где продают две главные государственные газеты; в одной этот поэт клянет капиталистический Запад, во второй – большевистский вождь со всеми неизбежными оговорками славословит поэта. Жизнь во всей ее полноте».</w:t>
      </w:r>
    </w:p>
    <w:p w14:paraId="17225892" w14:textId="77777777" w:rsidR="00045279" w:rsidRDefault="00045279" w:rsidP="00045279">
      <w:pPr>
        <w:pStyle w:val="1"/>
      </w:pPr>
      <w:r>
        <w:t>Кто-то поморщится, читая это никакими документами не подтвержде</w:t>
      </w:r>
      <w:r>
        <w:t>н</w:t>
      </w:r>
      <w:r>
        <w:t>ное «жмурясь на солнышке», но только не я. Тут же, через десятилетия и прочие разделительные вехи, я чувствую родство с этим везунчиком. Мне легко представить себя, молодого, в той же ситуации. Разве что вместо брюнетки будет блондинка, вместо «Известий» – газета «Молодая гва</w:t>
      </w:r>
      <w:r>
        <w:t>р</w:t>
      </w:r>
      <w:r>
        <w:t>дия», орган пермского обкома ВЛКСМ, с моими стихами, а вместо «Пра</w:t>
      </w:r>
      <w:r>
        <w:t>в</w:t>
      </w:r>
      <w:r>
        <w:t>ды» – «Вечерняя Пермь» с благосклонной рецензией на выпущенный о</w:t>
      </w:r>
      <w:r>
        <w:t>б</w:t>
      </w:r>
      <w:r>
        <w:t>ластным издательством поэтический альманах, на обложке которого в чи</w:t>
      </w:r>
      <w:r>
        <w:t>с</w:t>
      </w:r>
      <w:r>
        <w:t>ле прочих есть и моя фамилия.</w:t>
      </w:r>
    </w:p>
    <w:p w14:paraId="1BACAA0A" w14:textId="77777777" w:rsidR="00045279" w:rsidRDefault="00045279" w:rsidP="00045279">
      <w:pPr>
        <w:pStyle w:val="1"/>
      </w:pPr>
      <w:r>
        <w:t>В книге множество рассеянных по тексту точных мыслей и наблюдений. Они потому и волнуют, что не имеют ничего общего с отвлеченным ум</w:t>
      </w:r>
      <w:r>
        <w:t>о</w:t>
      </w:r>
      <w:r>
        <w:t>зрением и, чувствуется, родились в тот момент, когда автор пропускал ч</w:t>
      </w:r>
      <w:r>
        <w:t>е</w:t>
      </w:r>
      <w:r>
        <w:t>рез себя именно этот кусок жизни героя. Рассказ о событиях, слитый с размышлением о них как о частном случае чего-то большего, превращает биографию Есенина во что-то большее, чем просто биография.</w:t>
      </w:r>
    </w:p>
    <w:p w14:paraId="4A0402AC" w14:textId="77777777" w:rsidR="00045279" w:rsidRDefault="00045279" w:rsidP="00045279">
      <w:pPr>
        <w:pStyle w:val="1"/>
      </w:pPr>
      <w:r>
        <w:t>Вот, говоря об умирающих отношениях Есенина с имажинистами, Пр</w:t>
      </w:r>
      <w:r>
        <w:t>и</w:t>
      </w:r>
      <w:r>
        <w:t>лепин замечает: «Есенин отдалялся от имажинизма не в силу исчерпанн</w:t>
      </w:r>
      <w:r>
        <w:t>о</w:t>
      </w:r>
      <w:r>
        <w:t>сти школы, – хотя брать оттуда ему действительно было уже нечего, – а в силу исчерпанности дружбы или, шире, молодости».</w:t>
      </w:r>
    </w:p>
    <w:p w14:paraId="16E74D70" w14:textId="77777777" w:rsidR="00045279" w:rsidRDefault="00045279" w:rsidP="00045279">
      <w:pPr>
        <w:pStyle w:val="1"/>
        <w:rPr>
          <w:spacing w:val="2"/>
        </w:rPr>
      </w:pPr>
      <w:r>
        <w:rPr>
          <w:spacing w:val="2"/>
        </w:rPr>
        <w:t>Или о состоянии Есенина после внезапной смерти друга, поэта Шир</w:t>
      </w:r>
      <w:r>
        <w:rPr>
          <w:spacing w:val="2"/>
        </w:rPr>
        <w:t>я</w:t>
      </w:r>
      <w:r>
        <w:rPr>
          <w:spacing w:val="2"/>
        </w:rPr>
        <w:t>евца: «Он ведь видел его за пять дней до смерти, потому и был потрясен... Не может же смерть без каких-то предварительных кружений взять и клюнуть в голову! Так быстро можно только самому собраться и уйти. И причина ухода вовсе не должна быть социально вычерчена и очевидна. Сама по себе жизнь – достаточная причина, чтобы умереть».</w:t>
      </w:r>
    </w:p>
    <w:p w14:paraId="42928A12" w14:textId="77777777" w:rsidR="00045279" w:rsidRDefault="00045279" w:rsidP="00045279">
      <w:pPr>
        <w:pStyle w:val="1"/>
      </w:pPr>
      <w:r>
        <w:t>Есть здесь и еврейская тема – куда от нее денешься в книге о Есенине. Мне как «носителю еврейской крови» (выражение Прилепина примен</w:t>
      </w:r>
      <w:r>
        <w:t>и</w:t>
      </w:r>
      <w:r>
        <w:t>тельно к Шершеневичу и Мариенгофу) кое-какие вещи могут быть здесь неприятны, но ни малейших оснований оскорбляться у меня нет. Все ск</w:t>
      </w:r>
      <w:r>
        <w:t>а</w:t>
      </w:r>
      <w:r>
        <w:t>зано прямо и в то же время деликатно. Это вообще особый человеческий, а как следствие – и писательский дар: без специальных усилий, без натужн</w:t>
      </w:r>
      <w:r>
        <w:t>о</w:t>
      </w:r>
      <w:r>
        <w:t>сти, которая сводит на нет благие намерения, всех понимать, но неизменно держаться той стороны, которую выбрал как свою.</w:t>
      </w:r>
    </w:p>
    <w:p w14:paraId="0AC799DA" w14:textId="77777777" w:rsidR="00045279" w:rsidRDefault="00045279" w:rsidP="00045279">
      <w:pPr>
        <w:pStyle w:val="1"/>
      </w:pPr>
      <w:r>
        <w:t>От себя добавлю, что, когда за обвиненного в антисемитизме Есенина вступались Михаил Слонимский, Андрей Соболь, Абрам Эфрос или ничем не прославившая свое имя слушательница литературных курсов Зельма Гельфанд, тут, помимо прочего, проявлялась та же не отягощенная наци</w:t>
      </w:r>
      <w:r>
        <w:t>о</w:t>
      </w:r>
      <w:r>
        <w:t>нальным чувством тяга к справедливости, которая приводила еврейских юношей и девушек в ряды заступников русского крестьянства – народн</w:t>
      </w:r>
      <w:r>
        <w:t>и</w:t>
      </w:r>
      <w:r>
        <w:t>ков и эсеров. Лучше всего об этом сказал автор «Романа с кокаином» М. Агеев, он же Марк Леви, в поразительном рассказе «Паршивый народ».</w:t>
      </w:r>
    </w:p>
    <w:p w14:paraId="2665F459" w14:textId="77777777" w:rsidR="00045279" w:rsidRDefault="00045279" w:rsidP="00045279">
      <w:pPr>
        <w:pStyle w:val="1"/>
      </w:pPr>
      <w:r>
        <w:t>Прилепин не ищет оправданий многочисленным есенинским безобр</w:t>
      </w:r>
      <w:r>
        <w:t>а</w:t>
      </w:r>
      <w:r>
        <w:t>зиям последних лет жизни, он даже редко пытается их объяснить. Что тут объяснять? Все понятно, оправдательные документы в виде стихов давно предъявлены, а сам Есенин уже настолько живой, что его органика не тр</w:t>
      </w:r>
      <w:r>
        <w:t>е</w:t>
      </w:r>
      <w:r>
        <w:t>бует комментариев. В большинстве случаев Прилепин не старается и з</w:t>
      </w:r>
      <w:r>
        <w:t>а</w:t>
      </w:r>
      <w:r>
        <w:t>полнить таинственный зазор между Есениным-человеком и Есен</w:t>
      </w:r>
      <w:r>
        <w:t>и</w:t>
      </w:r>
      <w:r>
        <w:t>ным-поэтом. Для него несомненно, что в самой этой загадке больше смы</w:t>
      </w:r>
      <w:r>
        <w:t>с</w:t>
      </w:r>
      <w:r>
        <w:t>ла, чем может иметь любой ответ.</w:t>
      </w:r>
    </w:p>
    <w:p w14:paraId="305BBDFE" w14:textId="77777777" w:rsidR="00045279" w:rsidRDefault="00045279" w:rsidP="00045279">
      <w:pPr>
        <w:pStyle w:val="1"/>
      </w:pPr>
      <w:r>
        <w:t>Зато мнимые загадки его не интересуют. В искусственной тайне всегда есть дух пошлости, ее создателям изменяют и логика, и вкус. Версия об убийстве Есенина неприемлема для Прилепина не потому, что он как гос</w:t>
      </w:r>
      <w:r>
        <w:t>у</w:t>
      </w:r>
      <w:r>
        <w:t xml:space="preserve">дарственник и поклонник СССР не желает винить в его гибели советское государство, а потому что любая мутная конспирология вокруг смерти Есенина – оскорбление памяти не только его друзей, запросто объявляемых убийцами, но и самого поэта. Принять ее – значит трагедию подменить остросюжетной мещанской драмой с участием спецслужб, усомниться в том, что </w:t>
      </w:r>
      <w:r>
        <w:lastRenderedPageBreak/>
        <w:t>завершенность судьбы оказалась для него не совместима с пр</w:t>
      </w:r>
      <w:r>
        <w:t>о</w:t>
      </w:r>
      <w:r>
        <w:t>должением жизни.</w:t>
      </w:r>
    </w:p>
    <w:p w14:paraId="4A9493F0" w14:textId="77777777" w:rsidR="00045279" w:rsidRDefault="00045279" w:rsidP="00045279">
      <w:pPr>
        <w:pStyle w:val="1"/>
      </w:pPr>
      <w:r>
        <w:t>В есениноведении я профан. Не мне судить, насколько основательно и оригинально все то, что Прилепин говорит о стихах Есенина, но, если он хотел нарисовать портрет поэта с едва ли не случайно доставшимся ему чудным даром, упорно венчающего «розу белую с черною жабой», отм</w:t>
      </w:r>
      <w:r>
        <w:t>е</w:t>
      </w:r>
      <w:r>
        <w:t>ченного «роковой печатью» или «особой метой» времени, в котором он жил, и народа, из которого он вышел, Прилепину это удалось. Его книга – из тех немногих, достоверно воссоздающих историю реальных людей, при чтении которых возникает ни с чем не сравнимое чувство, что пока п</w:t>
      </w:r>
      <w:r>
        <w:t>о</w:t>
      </w:r>
      <w:r>
        <w:t>следние страницы не перевернуты, жизнь героя еще длится.</w:t>
      </w:r>
    </w:p>
    <w:p w14:paraId="40FC2FC9" w14:textId="77777777" w:rsidR="00045279" w:rsidRDefault="00045279" w:rsidP="00045279">
      <w:pPr>
        <w:pStyle w:val="1"/>
      </w:pPr>
    </w:p>
    <w:p w14:paraId="25C20471" w14:textId="77777777" w:rsidR="00045279" w:rsidRDefault="00045279" w:rsidP="00045279">
      <w:pPr>
        <w:pStyle w:val="a5"/>
      </w:pPr>
    </w:p>
    <w:p w14:paraId="1F313566" w14:textId="77777777" w:rsidR="00045279" w:rsidRDefault="00045279" w:rsidP="00045279">
      <w:pPr>
        <w:pStyle w:val="1"/>
      </w:pPr>
    </w:p>
    <w:p w14:paraId="3DDA556F" w14:textId="77777777" w:rsidR="00045279" w:rsidRDefault="00045279" w:rsidP="00045279">
      <w:pPr>
        <w:pStyle w:val="1"/>
      </w:pPr>
    </w:p>
    <w:p w14:paraId="7C0C52D2" w14:textId="77777777" w:rsidR="00045279" w:rsidRDefault="00045279" w:rsidP="00045279">
      <w:pPr>
        <w:pStyle w:val="1"/>
      </w:pPr>
    </w:p>
    <w:p w14:paraId="45742820" w14:textId="77777777" w:rsidR="005E7C49" w:rsidRDefault="005E7C49"/>
    <w:sectPr w:rsidR="005E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AF"/>
    <w:rsid w:val="00045279"/>
    <w:rsid w:val="00332FAF"/>
    <w:rsid w:val="005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B441A-EEC7-49A7-AAED-729C310C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04527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rsid w:val="00045279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045279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Пустая строка"/>
    <w:basedOn w:val="a"/>
    <w:uiPriority w:val="99"/>
    <w:rsid w:val="00045279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a6">
    <w:name w:val="Подз (книга вых данные)"/>
    <w:basedOn w:val="a"/>
    <w:uiPriority w:val="99"/>
    <w:rsid w:val="00045279"/>
    <w:pPr>
      <w:widowControl w:val="0"/>
      <w:autoSpaceDE w:val="0"/>
      <w:autoSpaceDN w:val="0"/>
      <w:adjustRightInd w:val="0"/>
      <w:spacing w:after="0" w:line="360" w:lineRule="atLeast"/>
      <w:ind w:left="283"/>
      <w:textAlignment w:val="center"/>
    </w:pPr>
    <w:rPr>
      <w:rFonts w:ascii="KorinnaC" w:eastAsiaTheme="minorEastAsia" w:hAnsi="KorinnaC" w:cs="KorinnaC"/>
      <w:i/>
      <w:iCs/>
      <w:color w:val="000000"/>
      <w:spacing w:val="-7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1836</Words>
  <Characters>10468</Characters>
  <Application>Microsoft Office Word</Application>
  <DocSecurity>0</DocSecurity>
  <Lines>87</Lines>
  <Paragraphs>24</Paragraphs>
  <ScaleCrop>false</ScaleCrop>
  <Company/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2021-04-27T15:52:00Z</dcterms:created>
  <dcterms:modified xsi:type="dcterms:W3CDTF">2021-04-27T15:52:00Z</dcterms:modified>
</cp:coreProperties>
</file>