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60" w:rsidRDefault="005E3560" w:rsidP="005E3560">
      <w:pPr>
        <w:pStyle w:val="a4"/>
      </w:pPr>
      <w:r>
        <w:t xml:space="preserve">ИСТОРИЯ ЧЕЛОВЕКА </w:t>
      </w:r>
    </w:p>
    <w:p w:rsidR="005E3560" w:rsidRDefault="005E3560" w:rsidP="005E3560">
      <w:pPr>
        <w:pStyle w:val="a4"/>
      </w:pPr>
      <w:r>
        <w:t>И ИСТОРИЯ ЧЕЛОВЕЧЕСТВА</w:t>
      </w:r>
    </w:p>
    <w:p w:rsidR="005E3560" w:rsidRDefault="005E3560" w:rsidP="005E3560">
      <w:pPr>
        <w:pStyle w:val="a5"/>
      </w:pPr>
      <w:r>
        <w:t xml:space="preserve">О книгах Евгения Водолазкина «Совсем другое время» </w:t>
      </w:r>
    </w:p>
    <w:p w:rsidR="005E3560" w:rsidRDefault="005E3560" w:rsidP="005E3560">
      <w:pPr>
        <w:pStyle w:val="a5"/>
      </w:pPr>
      <w:r>
        <w:t>и «Дом и остров, или Инструмент языка»</w:t>
      </w:r>
    </w:p>
    <w:p w:rsidR="005E3560" w:rsidRDefault="005E3560" w:rsidP="005E3560">
      <w:pPr>
        <w:pStyle w:val="1"/>
      </w:pPr>
    </w:p>
    <w:p w:rsidR="005E3560" w:rsidRDefault="005E3560" w:rsidP="005E3560">
      <w:pPr>
        <w:pStyle w:val="1"/>
      </w:pPr>
    </w:p>
    <w:p w:rsidR="005E3560" w:rsidRDefault="005E3560" w:rsidP="005E3560">
      <w:pPr>
        <w:pStyle w:val="1"/>
      </w:pPr>
    </w:p>
    <w:p w:rsidR="005E3560" w:rsidRDefault="005E3560" w:rsidP="005E3560">
      <w:pPr>
        <w:pStyle w:val="1"/>
      </w:pPr>
    </w:p>
    <w:p w:rsidR="005E3560" w:rsidRDefault="005E3560" w:rsidP="005E3560">
      <w:pPr>
        <w:pStyle w:val="1"/>
      </w:pPr>
      <w:r>
        <w:t>Широкой читательской публике ведущий научный сотрудник Пушки</w:t>
      </w:r>
      <w:r>
        <w:t>н</w:t>
      </w:r>
      <w:r>
        <w:t>ского Дома Евгений Водолазкин стал известен сравнительно недавно – п</w:t>
      </w:r>
      <w:r>
        <w:t>о</w:t>
      </w:r>
      <w:r>
        <w:t>сле выхода нашумевшего «неисторического романа» «Лавр». Доброжел</w:t>
      </w:r>
      <w:r>
        <w:t>а</w:t>
      </w:r>
      <w:r>
        <w:t>тельные отклики и литературные премии вынесли доктора филологических наук на гребень волны. И вот уже подоспели его новые книги «Совсем другое время» и «Дом и остров, или Инструмент языка».</w:t>
      </w:r>
    </w:p>
    <w:p w:rsidR="005E3560" w:rsidRDefault="005E3560" w:rsidP="005E3560">
      <w:pPr>
        <w:pStyle w:val="1"/>
      </w:pPr>
      <w:r>
        <w:t>Впрочем, новыми в полном смысле этого слова назвать их нельзя. Сборник «Совсем другое время» включает в себя шесть произведений: р</w:t>
      </w:r>
      <w:r>
        <w:t>о</w:t>
      </w:r>
      <w:r>
        <w:t>ман «Соловьев и Ларионов», повесть «Близкие друзья» и четыре небол</w:t>
      </w:r>
      <w:r>
        <w:t>ь</w:t>
      </w:r>
      <w:r>
        <w:t>ших рассказа. «Дом и остров, или Инструмент языка» – новое, дополненное издание книги Водолазкина 2011 года «Инструмент языка. О людях и сл</w:t>
      </w:r>
      <w:r>
        <w:t>о</w:t>
      </w:r>
      <w:r>
        <w:t>вах».</w:t>
      </w:r>
    </w:p>
    <w:p w:rsidR="005E3560" w:rsidRDefault="005E3560" w:rsidP="005E3560">
      <w:pPr>
        <w:pStyle w:val="1"/>
      </w:pPr>
      <w:r>
        <w:t>«Соловьев и Ларионов» впервые появился еще до «Лавра», правда, в</w:t>
      </w:r>
      <w:r>
        <w:t>ы</w:t>
      </w:r>
      <w:r>
        <w:t>пущен был очень скромным тиражом и сумел собрать достаточно малое число отзывов. В названии – фамилии главных героев: пишущий диссе</w:t>
      </w:r>
      <w:r>
        <w:t>р</w:t>
      </w:r>
      <w:r>
        <w:t xml:space="preserve">тацию молодой историк Соловьев и предмет его изучения – </w:t>
      </w:r>
      <w:r>
        <w:br/>
        <w:t>белый генерал Ларионов. Критики справедливо успели окрестить роман «филологическим детективом». Нефилологам читать «Соловьева и Лари</w:t>
      </w:r>
      <w:r>
        <w:t>о</w:t>
      </w:r>
      <w:r>
        <w:t>нова» может быть трудновато: автор намеренно обнажает приемы п</w:t>
      </w:r>
      <w:r>
        <w:t>о</w:t>
      </w:r>
      <w:r>
        <w:t>строения художественного текста и сближает книгу с серьезным научным исследованием. Получается сложная, тяжеловесная конструкция – своего рода диссертация в диссертации. Есть история жизни умершего в семид</w:t>
      </w:r>
      <w:r>
        <w:t>е</w:t>
      </w:r>
      <w:r>
        <w:t>сятых генерала, которую по крупицам, как в настоящем детективе, дото</w:t>
      </w:r>
      <w:r>
        <w:t>ш</w:t>
      </w:r>
      <w:r>
        <w:t>но собирает историк Соловьев. На нее наслаивается история жизни самого Соловьева, так же собираемая по крупицам петербургским ученым Вод</w:t>
      </w:r>
      <w:r>
        <w:t>о</w:t>
      </w:r>
      <w:r>
        <w:t>лазкиным. Оба исследователя предельно внимательны к деталям и исто</w:t>
      </w:r>
      <w:r>
        <w:t>ч</w:t>
      </w:r>
      <w:r>
        <w:t>никам информации. В романе почти сотня ссылок на различные книги и статьи. Но в этих источниках кроется филологический юмор. Вот статья о Ельцине в журнале «Трезвость и культура», вот книга о фондах автора с говорящей фамилией Откатов У.Е., вот отсылка к труду Устинова Д.Ф. под редакцией Суслова М.А. «Милитари как эпохообразующий стиль». Сер</w:t>
      </w:r>
      <w:r>
        <w:t>ь</w:t>
      </w:r>
      <w:r>
        <w:t>езный человек, доктор наук умеет посмеяться над собой. Забавные оттенки научной работы в романе встречаются регулярно. Даже первые сексуал</w:t>
      </w:r>
      <w:r>
        <w:t>ь</w:t>
      </w:r>
      <w:r>
        <w:t>ные опыты будущего ученого Соловьева строго соответствуют расписанию проходящих мимо его дома поездов.</w:t>
      </w:r>
    </w:p>
    <w:p w:rsidR="005E3560" w:rsidRDefault="005E3560" w:rsidP="005E3560">
      <w:pPr>
        <w:pStyle w:val="1"/>
      </w:pPr>
      <w:r>
        <w:t>Однако читатель, привыкший к юмору Петросяна или Comedy Club и не обладающий ученой степенью, увы, может этого не оценить.</w:t>
      </w:r>
    </w:p>
    <w:p w:rsidR="005E3560" w:rsidRDefault="005E3560" w:rsidP="005E3560">
      <w:pPr>
        <w:pStyle w:val="1"/>
      </w:pPr>
      <w:r>
        <w:t>В повести «Близкие друзья», также вошедшей в книгу и впервые опу</w:t>
      </w:r>
      <w:r>
        <w:t>б</w:t>
      </w:r>
      <w:r>
        <w:t>ликованной в «Знамени», главных героев трое – Ральф, Ханс и Эрнестина. Любовный треугольник, но вовсе не классический. С детства троица н</w:t>
      </w:r>
      <w:r>
        <w:t>е</w:t>
      </w:r>
      <w:r>
        <w:t>разлучна, но сперва Эрнестина становится женой Ханса, затем Ханс гибнет, и спустя время ее супругом становится Ральф.</w:t>
      </w:r>
    </w:p>
    <w:p w:rsidR="005E3560" w:rsidRDefault="005E3560" w:rsidP="005E3560">
      <w:pPr>
        <w:pStyle w:val="1"/>
      </w:pPr>
      <w:r>
        <w:t>Поднимаемые в «Близких друзьях» проблемы отчасти те же, что и в «Соловьеве и Ларионове». Фоном служит война: в романе мы можем н</w:t>
      </w:r>
      <w:r>
        <w:t>а</w:t>
      </w:r>
      <w:r>
        <w:t>блюдать крымский этап Гражданской войны в России глазами генерала Ларионова, в повести перед читателем предстают суровые будни Второй мировой глазами немца Ральфа. Всех центральных персонажей двух пр</w:t>
      </w:r>
      <w:r>
        <w:t>о</w:t>
      </w:r>
      <w:r>
        <w:t xml:space="preserve">изведений сближает мотив детского счастья. Вернуться в ту чудесную пору не отказались бы и Соловьев, и Ларионов, и Ральф, и Ханс, и Эрнестина. Сближает их и тема смерти. Понять жизнь через смерть, а смерть через жизнь так или </w:t>
      </w:r>
      <w:r>
        <w:lastRenderedPageBreak/>
        <w:t>иначе пытается каждый герой. Молодой историк, возрождая генерала путем написания диссертации, не способен оживить умершее в собственной судьбе. Родная станция, где прошло детство Соловьева, з</w:t>
      </w:r>
      <w:r>
        <w:t>а</w:t>
      </w:r>
      <w:r>
        <w:t>росла и опустела. Ларионов всю жизнь шагал со смертью бок о бок, однако умер глубоким стариком. До старости доживут и мечтавшие во время войны о смерти Ральф и Эрнестина. А погибшего молодым Ханса самое инт</w:t>
      </w:r>
      <w:r>
        <w:t>е</w:t>
      </w:r>
      <w:r>
        <w:t>ресное и необычное путешествие в двойном гробу поджидало лишь после смерти.</w:t>
      </w:r>
    </w:p>
    <w:p w:rsidR="005E3560" w:rsidRDefault="005E3560" w:rsidP="005E3560">
      <w:pPr>
        <w:pStyle w:val="1"/>
      </w:pPr>
      <w:r>
        <w:t>Это путешествие – привнесенный автором в текст элемент театра а</w:t>
      </w:r>
      <w:r>
        <w:t>б</w:t>
      </w:r>
      <w:r>
        <w:t>сурда. Такие элементы обнаруживаются и в романе «Соловьев и Лари</w:t>
      </w:r>
      <w:r>
        <w:t>о</w:t>
      </w:r>
      <w:r>
        <w:t>нов». К примеру, на конференции, где выступает молодой историк, один из участников предлагает послушать доклад о Ларионове как о юродивом, другой высказывает смелое утверждение, что генерал на самом деле был женщиной. Сам Ларионов перед приходом в Ялту красных, по сути, з</w:t>
      </w:r>
      <w:r>
        <w:t>а</w:t>
      </w:r>
      <w:r>
        <w:t>ставляет своих военных превратиться в актеров.</w:t>
      </w:r>
    </w:p>
    <w:p w:rsidR="005E3560" w:rsidRDefault="005E3560" w:rsidP="005E3560">
      <w:pPr>
        <w:pStyle w:val="1"/>
      </w:pPr>
      <w:r>
        <w:t>Четыре рассказа, завершающие книгу «Совсем другое время», автоби</w:t>
      </w:r>
      <w:r>
        <w:t>о</w:t>
      </w:r>
      <w:r>
        <w:t>графичны. «Кунсткамера в лицах» – эпизоды жизней двух колоритных с</w:t>
      </w:r>
      <w:r>
        <w:t>о</w:t>
      </w:r>
      <w:r>
        <w:t>трудников необычного петербургского музея. Лидия Георгиевна – родс</w:t>
      </w:r>
      <w:r>
        <w:t>т</w:t>
      </w:r>
      <w:r>
        <w:t>венница автора, прошедшая страшные годы блокады, Юрий Валентинович – ее коллега – пример чудаковатого ученого. Продолжая размышлять о жизни и смерти, Водолазкин делится воспоминаниями об этих людях. Воспоминаниями уже о личной жизни наполнены новеллы «Совсем другое время» и «Дом и остров». В первом – раннее детство героя-рассказчика. Размышления о времени и о себе, щедро припудренные ностальгическим налетом. Во втором – аспирантская молодость – свадьба с Таней, академик Лихачев и баррикады на Исаакиевской площади в 1991-м. Наконец, в ра</w:t>
      </w:r>
      <w:r>
        <w:t>с</w:t>
      </w:r>
      <w:r>
        <w:t>сказе «Служба попутчика» автор раскрывает перед нами случайные ист</w:t>
      </w:r>
      <w:r>
        <w:t>о</w:t>
      </w:r>
      <w:r>
        <w:t>рии двух людей, услышанные по дороге из Берлина в Мюнхен.</w:t>
      </w:r>
    </w:p>
    <w:p w:rsidR="005E3560" w:rsidRDefault="005E3560" w:rsidP="005E3560">
      <w:pPr>
        <w:pStyle w:val="1"/>
      </w:pPr>
      <w:r>
        <w:t>Два из четырех рассказов перекочевали в сборник «Дом и остров, или Инструмент языка». «Дом и остров» замыкает собой цикл «Мелочи акад</w:t>
      </w:r>
      <w:r>
        <w:t>е</w:t>
      </w:r>
      <w:r>
        <w:t>мической жизни». В этом цикле автор с юмором рассказывает о скрытой от взгляда обывателя жизни Пушкинского Дома: литературоведы – мужи с учеными степенями – тоже когда-то ездили на картошку и в командировки, тайком курили и выпивали, смотрели кино, делились смешными перлами студентов на экзаменах. Уже знакомая «Кунст-</w:t>
      </w:r>
      <w:r>
        <w:br/>
        <w:t>камера в лицах» входит в цикл In memoriam, объединивший воспоминания Водолазкина об ушедших из жизни. В цикле «Мы и наши слова» доктор филологических наук говорит о жизни русского языка, а в «Вопросах и о</w:t>
      </w:r>
      <w:r>
        <w:t>т</w:t>
      </w:r>
      <w:r>
        <w:t>ветах» приводит фрагменты своих интервью.</w:t>
      </w:r>
    </w:p>
    <w:p w:rsidR="005E3560" w:rsidRDefault="005E3560" w:rsidP="005E3560">
      <w:pPr>
        <w:pStyle w:val="1"/>
      </w:pPr>
      <w:r>
        <w:t>Практически в каждом произведении, вошедшем в сборник «Совсем другое время», по два или три главных героя. Ученый-филолог становится ученым-антропологом, выискивающим сходства и отличия между перс</w:t>
      </w:r>
      <w:r>
        <w:t>о</w:t>
      </w:r>
      <w:r>
        <w:t>нажами. В одном из рассказов Водолазкин признается: «Многолетние з</w:t>
      </w:r>
      <w:r>
        <w:t>а</w:t>
      </w:r>
      <w:r>
        <w:t>нятия историей откроют мне: человечество не имеет цели, цель имеет только человек. Им одним, говоря всерьез, и стоит заниматься. Во всем, что шире человека, есть какая-то ненадежность». Другой любопытный вывод писатель вложит в уста Кологривова – собеседника генерала Ларионова: «Жизнь человека необъяснима. Объяснима только смерть».</w:t>
      </w:r>
    </w:p>
    <w:p w:rsidR="005E3560" w:rsidRDefault="005E3560" w:rsidP="005E3560">
      <w:pPr>
        <w:pStyle w:val="1"/>
      </w:pPr>
      <w:r>
        <w:t>Особо остановимся на одном приеме Водолазкина, связанном с этим выводом. Поразительно, но о мертвых героях автор «заботится» лучше, чем о живых. Есть старый писательский метод: если персонаж выполнил все свои функции и больше не нужен, его можно смело убивать. Линии уме</w:t>
      </w:r>
      <w:r>
        <w:t>р</w:t>
      </w:r>
      <w:r>
        <w:t>ших героев Водолазкин чертит очень тщательно, даже указывая, как в н</w:t>
      </w:r>
      <w:r>
        <w:t>а</w:t>
      </w:r>
      <w:r>
        <w:t>учной работе, годы их жизни. Живых же персонажей автор подчас бросает. В романе «Соловьев и Ларионов» путь белого генерала оказывается строго очерченным. А вот Соловьева и всех второстепенных героев вокруг него ждет открытый финал. Найдет ли историк Лизу, ставшую когда-то его первой женщиной? Закрутятся ли у пары дальнейшие отношения? Что п</w:t>
      </w:r>
      <w:r>
        <w:t>о</w:t>
      </w:r>
      <w:r>
        <w:t>думали о его внезапном отъезде ялтинская Зоя и керченская Дуня? Пис</w:t>
      </w:r>
      <w:r>
        <w:t>а</w:t>
      </w:r>
      <w:r>
        <w:t>тель их не жалеет. Не дает ответа. Хотя к героям финального автобиографического рассказа «Совсем другое время», объединяющего книгу, отн</w:t>
      </w:r>
      <w:r>
        <w:t>о</w:t>
      </w:r>
      <w:r>
        <w:t xml:space="preserve">шение окажется иным. Повествователю хочется «отмотать время назад», чтобы прошлое </w:t>
      </w:r>
      <w:r>
        <w:lastRenderedPageBreak/>
        <w:t>вернулось и жизнь одержала победу над смертью.</w:t>
      </w:r>
    </w:p>
    <w:p w:rsidR="005E3560" w:rsidRDefault="005E3560" w:rsidP="005E3560">
      <w:pPr>
        <w:pStyle w:val="1"/>
      </w:pPr>
      <w:r>
        <w:t>Впрочем, тогда история человека и история человечества могут стать совсем другими…</w:t>
      </w:r>
    </w:p>
    <w:p w:rsidR="005E3560" w:rsidRDefault="005E3560" w:rsidP="005E3560">
      <w:pPr>
        <w:pStyle w:val="a3"/>
      </w:pPr>
    </w:p>
    <w:p w:rsidR="005E3560" w:rsidRDefault="005E3560" w:rsidP="005E3560">
      <w:pPr>
        <w:pStyle w:val="1"/>
      </w:pPr>
    </w:p>
    <w:p w:rsidR="005E3560" w:rsidRDefault="005E3560" w:rsidP="005E3560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560"/>
    <w:rsid w:val="00067ABE"/>
    <w:rsid w:val="005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E356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E35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5E356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&quot;Фрагмент"/>
    <w:aliases w:val="глава...&quot;"/>
    <w:basedOn w:val="1"/>
    <w:uiPriority w:val="99"/>
    <w:rsid w:val="005E3560"/>
    <w:pPr>
      <w:suppressAutoHyphens/>
      <w:spacing w:line="320" w:lineRule="atLeast"/>
    </w:pPr>
    <w:rPr>
      <w:rFonts w:ascii="KorinnaC" w:hAnsi="KorinnaC" w:cs="Korinna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2015-10-27T14:08:00Z</dcterms:created>
  <dcterms:modified xsi:type="dcterms:W3CDTF">2015-10-27T14:09:00Z</dcterms:modified>
</cp:coreProperties>
</file>