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2F" w:rsidRDefault="0074172F" w:rsidP="0074172F">
      <w:pPr>
        <w:pStyle w:val="a7"/>
      </w:pPr>
      <w:r>
        <w:t>КТО ЛЮБИТ, МОЖЕТ СТАТЬ ХУДОЖНИКОМ</w:t>
      </w:r>
    </w:p>
    <w:p w:rsidR="0074172F" w:rsidRDefault="0074172F" w:rsidP="0074172F">
      <w:pPr>
        <w:pStyle w:val="af0"/>
      </w:pPr>
      <w:r>
        <w:t>Три новые книги трех поэтов</w:t>
      </w:r>
    </w:p>
    <w:p w:rsidR="0074172F" w:rsidRDefault="0074172F" w:rsidP="0074172F">
      <w:pPr>
        <w:pStyle w:val="af0"/>
        <w:ind w:left="0"/>
        <w:jc w:val="center"/>
      </w:pPr>
    </w:p>
    <w:p w:rsidR="0074172F" w:rsidRDefault="0074172F" w:rsidP="0074172F">
      <w:pPr>
        <w:pStyle w:val="af0"/>
        <w:ind w:left="0"/>
        <w:jc w:val="center"/>
      </w:pPr>
    </w:p>
    <w:p w:rsidR="0074172F" w:rsidRDefault="0074172F" w:rsidP="0074172F">
      <w:pPr>
        <w:pStyle w:val="af0"/>
        <w:ind w:left="0"/>
        <w:jc w:val="center"/>
      </w:pPr>
      <w:r>
        <w:t>Елизавета ЕМЕЛЬЯНОВА-СЕНЧИНА. КОБАЛЬТ</w:t>
      </w:r>
    </w:p>
    <w:p w:rsidR="0074172F" w:rsidRDefault="0074172F" w:rsidP="0074172F">
      <w:pPr>
        <w:pStyle w:val="af3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М.: «Художественная литература», 2016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Многие из нас довольно часто принципиально неправильно читают новые сборники  стихов, взяв впервые их в руки.  Мы открываем книгу посредине, отыскиваем знакомые названия, посвящения, строки, образы, з</w:t>
      </w:r>
      <w:r>
        <w:t>а</w:t>
      </w:r>
      <w:r>
        <w:t>бывая, что автор составлял её, соотносясь с неким внутренним замыслом, создавая единое, цельное и законченное произведение искусства.</w:t>
      </w:r>
    </w:p>
    <w:p w:rsidR="0074172F" w:rsidRDefault="0074172F" w:rsidP="0074172F">
      <w:pPr>
        <w:pStyle w:val="1"/>
      </w:pPr>
      <w:r>
        <w:t>Бывает, правда, и хуже: неискушенный автор, издавая свою новую книжку стихов, не затрудняет себя тем, чтобы создать нечто  внутренне связное, а потому получается набор стихотворений, выстроенных в хрон</w:t>
      </w:r>
      <w:r>
        <w:t>о</w:t>
      </w:r>
      <w:r>
        <w:t>логическом порядке, а то и  просто по алфавиту.</w:t>
      </w:r>
    </w:p>
    <w:p w:rsidR="0074172F" w:rsidRDefault="0074172F" w:rsidP="0074172F">
      <w:pPr>
        <w:pStyle w:val="1"/>
      </w:pPr>
      <w:r>
        <w:t>В хлебные для поэтов советские времена, разрешалось в новую книгу стихов ставить до 30% старых, уже публиковавшихся текстов. Зачем? А для того, чтобы легче было выстроить внутреннюю сюжетную линию н</w:t>
      </w:r>
      <w:r>
        <w:t>о</w:t>
      </w:r>
      <w:r>
        <w:t>вого стихотворного сборника. Ведь, как правило, от чьей-то новой книги стихов остается в памяти несколько стихотворений, запавших в душу, а целиком книга – редко. Из таких поэтических книг, составляющих единое целое, у меня в памяти остались лишь «Всадники» Сосноры, да «Уроки музыки» Ахмадулиной, да «Ветром и пеплом» Чухонцева – как цельный литературный текст, имею в виду.</w:t>
      </w:r>
    </w:p>
    <w:p w:rsidR="0074172F" w:rsidRDefault="0074172F" w:rsidP="0074172F">
      <w:pPr>
        <w:pStyle w:val="1"/>
      </w:pPr>
      <w:r>
        <w:t>Я трижды открывал новый сборник стихов Елизаветы Емельян</w:t>
      </w:r>
      <w:r>
        <w:t>о</w:t>
      </w:r>
      <w:r>
        <w:t>вой-Сенчиной «Кобальт», прочитывал два, три, четыре стихотворения, н</w:t>
      </w:r>
      <w:r>
        <w:t>а</w:t>
      </w:r>
      <w:r>
        <w:t>тыкался на чудную метафору и, тормозил, пытаясь её зафиксировать или осмыслить. Только после этого я понял, что эту книгу надо читать как цельный текст.</w:t>
      </w:r>
    </w:p>
    <w:p w:rsidR="0074172F" w:rsidRDefault="0074172F" w:rsidP="0074172F">
      <w:pPr>
        <w:pStyle w:val="1"/>
        <w:rPr>
          <w:spacing w:val="1"/>
        </w:rPr>
      </w:pPr>
      <w:r>
        <w:rPr>
          <w:spacing w:val="1"/>
        </w:rPr>
        <w:t>Более ста стихотворений, разбитых на шесть глав или разделов, – они не равноценны ни по качеству, ни по объемам. Любовная лирика и гражданская, философская и православная, политическая и сатирическая – а</w:t>
      </w:r>
      <w:r>
        <w:rPr>
          <w:spacing w:val="1"/>
        </w:rPr>
        <w:t>в</w:t>
      </w:r>
      <w:r>
        <w:rPr>
          <w:spacing w:val="1"/>
        </w:rPr>
        <w:t>тор не ограничивает себя в выборе тем, его волнует всё, он ставит перед собой вопросы и сам же отвечает на них, потому что владеет всем арсен</w:t>
      </w:r>
      <w:r>
        <w:rPr>
          <w:spacing w:val="1"/>
        </w:rPr>
        <w:t>а</w:t>
      </w:r>
      <w:r>
        <w:rPr>
          <w:spacing w:val="1"/>
        </w:rPr>
        <w:t>лом русского стихосложения, если можно так выразиться.</w:t>
      </w:r>
    </w:p>
    <w:p w:rsidR="0074172F" w:rsidRDefault="0074172F" w:rsidP="0074172F">
      <w:pPr>
        <w:pStyle w:val="1"/>
      </w:pPr>
      <w:r>
        <w:t>Я читал книгу с карандашом и мог бы сейчас проиллюстрировать стихами из нее каждое из направлений русской лирической поэзии – эпиче</w:t>
      </w:r>
      <w:r>
        <w:t>с</w:t>
      </w:r>
      <w:r>
        <w:t xml:space="preserve">ких стихотворений в книге фактически нет. Не буду этого делать: </w:t>
      </w:r>
      <w:r>
        <w:br/>
        <w:t xml:space="preserve">препарировать поэзию дело неблагодарное, да и не благородное. Однако как человека не чуждого виршесложению меня постоянно преследовали профессиональная зависть и профессиональное любопытство. «Два смелых карася в прозрачный водоём…», «А вечер добр и усат всё гладит по </w:t>
      </w:r>
      <w:r>
        <w:lastRenderedPageBreak/>
        <w:t>сп</w:t>
      </w:r>
      <w:r>
        <w:t>и</w:t>
      </w:r>
      <w:r>
        <w:t>не…» – читая книгу, я раз за разом наталкивался на образы и метафоры, про которые думал: «Да это же моё!», «И почему я раньше этого не н</w:t>
      </w:r>
      <w:r>
        <w:t>а</w:t>
      </w:r>
      <w:r>
        <w:t>шел?».</w:t>
      </w:r>
    </w:p>
    <w:p w:rsidR="0074172F" w:rsidRDefault="0074172F" w:rsidP="0074172F">
      <w:pPr>
        <w:pStyle w:val="1"/>
      </w:pPr>
      <w:r>
        <w:t>«Я у эпохи дочь» – говорит Лиза в одном из стихотворений, и это н</w:t>
      </w:r>
      <w:r>
        <w:t>а</w:t>
      </w:r>
      <w:r>
        <w:t>помнило мне строчку из написанного мной  десять лет назад – «наверняка – я пасынок эпохи»…</w:t>
      </w:r>
    </w:p>
    <w:p w:rsidR="0074172F" w:rsidRDefault="0074172F" w:rsidP="0074172F">
      <w:pPr>
        <w:pStyle w:val="1"/>
      </w:pPr>
      <w:r>
        <w:t>После прочтения книги «Кобальт» у меня создалось впечатление, что автор находится в постоянном состоянии восторженной влюбленности: в погоду и в природу, в детей и в зверей.  А для меня в современной  ру</w:t>
      </w:r>
      <w:r>
        <w:t>с</w:t>
      </w:r>
      <w:r>
        <w:t>ской литературе возникла ещё одна фигура, о которой я буду постоянно помнить, – Елизавета Емельянова-Сенчина.</w:t>
      </w:r>
    </w:p>
    <w:p w:rsidR="0074172F" w:rsidRDefault="0074172F" w:rsidP="0074172F">
      <w:pPr>
        <w:pStyle w:val="1"/>
      </w:pPr>
      <w:r>
        <w:t>И после прочтения книги афоризм Ван Гога, поставленный в качестве эпиграфа к одной из глав,  – «Тому, кто хочет стать художником, нужна любовь!» – захотелось инвертировать и отнести к автору.</w:t>
      </w:r>
    </w:p>
    <w:p w:rsidR="0074172F" w:rsidRDefault="0074172F" w:rsidP="0074172F">
      <w:pPr>
        <w:pStyle w:val="1"/>
      </w:pPr>
      <w:r>
        <w:t>Тот, кто любит, – может стать художником.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</w:p>
    <w:p w:rsidR="0074172F" w:rsidRDefault="0074172F" w:rsidP="0074172F">
      <w:pPr>
        <w:pStyle w:val="af0"/>
        <w:ind w:left="0"/>
        <w:jc w:val="center"/>
      </w:pPr>
      <w:r>
        <w:t>Владимир РЕШЕТНИКОВ. ВЯЗЬ</w:t>
      </w:r>
    </w:p>
    <w:p w:rsidR="0074172F" w:rsidRDefault="0074172F" w:rsidP="0074172F">
      <w:pPr>
        <w:pStyle w:val="af3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Н. Новгород: «Книги», 2016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Где-то я уже сталкивался с рассуждениями о том, что чтение книги лирических стихов чаще состоит не из обращений поэта к читателю, а прои</w:t>
      </w:r>
      <w:r>
        <w:t>с</w:t>
      </w:r>
      <w:r>
        <w:t>ходит в форме поиска читателем в тексте возможности сопереживания  и даже попыткой возбудить или возродить в себе чувства и эмоции некогда волновавшие его. А бывает, что читатель ищет в одной и той же любимой его книге или у любимого своего автора ответы на новые, вдруг возникшие вопросы. Хотя такая позиция в случае моего интереса к книге Владимира Решетникова «Вязь» и не совсем точная: я знаю автора уже много лет и все вопросы, которые хотел бы ему задать, уже задал и ответы получил. И тем не менее.</w:t>
      </w:r>
    </w:p>
    <w:p w:rsidR="0074172F" w:rsidRDefault="0074172F" w:rsidP="0074172F">
      <w:pPr>
        <w:pStyle w:val="1"/>
        <w:rPr>
          <w:spacing w:val="2"/>
        </w:rPr>
      </w:pPr>
      <w:r>
        <w:rPr>
          <w:spacing w:val="2"/>
        </w:rPr>
        <w:t>После прочтения книги «Вязь» осталось ощущение, будто встретил я на улице приятеля, давно знакомого, но немного подзабытого, и разгов</w:t>
      </w:r>
      <w:r>
        <w:rPr>
          <w:spacing w:val="2"/>
        </w:rPr>
        <w:t>о</w:t>
      </w:r>
      <w:r>
        <w:rPr>
          <w:spacing w:val="2"/>
        </w:rPr>
        <w:t>рился с ним, честно поговорил: не скрывая ни радости, ни обиды, делясь и болью за Родину, и удачами в личной жизни. И острое словечко, возмо</w:t>
      </w:r>
      <w:r>
        <w:rPr>
          <w:spacing w:val="2"/>
        </w:rPr>
        <w:t>ж</w:t>
      </w:r>
      <w:r>
        <w:rPr>
          <w:spacing w:val="2"/>
        </w:rPr>
        <w:t>но даже матерное, раз пришлось его прятать в тексте за точками, – не от бедности словаря, а от избытка эмоций, от искренности. Потому, что привык он (автор) так выражать свои чувства и мысли.</w:t>
      </w:r>
    </w:p>
    <w:p w:rsidR="0074172F" w:rsidRDefault="0074172F" w:rsidP="0074172F">
      <w:pPr>
        <w:pStyle w:val="1"/>
      </w:pPr>
      <w:r>
        <w:t>Мне не раз приходилось слышать в адрес автора упреки в эпигонстве, да и сам он не скрывает своих симпатий к Есенину и Рубцову, и я думаю, что многие поэты были бы счастливы, когда бы их сравнили с такими литературными величинами. Мне кажется, что ни подражательства, ни заимств</w:t>
      </w:r>
      <w:r>
        <w:t>о</w:t>
      </w:r>
      <w:r>
        <w:t>вания не предосудительны, когда они становятся локомотивом прекрасных открытий.</w:t>
      </w:r>
    </w:p>
    <w:p w:rsidR="0074172F" w:rsidRDefault="0074172F" w:rsidP="0074172F">
      <w:pPr>
        <w:pStyle w:val="1"/>
      </w:pPr>
      <w:r>
        <w:t xml:space="preserve">Кто упрекнёт Пушкина в заимствовании первой строчки «Евгения </w:t>
      </w:r>
      <w:r>
        <w:lastRenderedPageBreak/>
        <w:t>Он</w:t>
      </w:r>
      <w:r>
        <w:t>е</w:t>
      </w:r>
      <w:r>
        <w:t>гина» у Крылова, если создан «Евгений Онегин»?</w:t>
      </w:r>
    </w:p>
    <w:p w:rsidR="0074172F" w:rsidRDefault="0074172F" w:rsidP="0074172F">
      <w:pPr>
        <w:pStyle w:val="1"/>
      </w:pPr>
      <w:r>
        <w:t>Потому, читая стихи из книги «Вязь», многие из которых мне давно знакомы (книга анонсируется, как избранное), я слышал музыку, которую всегда слышу, читая Есенина и Рубцова. И это меня не коробило и не ра</w:t>
      </w:r>
      <w:r>
        <w:t>з</w:t>
      </w:r>
      <w:r>
        <w:t>дражало, а радовало</w:t>
      </w:r>
    </w:p>
    <w:p w:rsidR="0074172F" w:rsidRDefault="0074172F" w:rsidP="0074172F">
      <w:pPr>
        <w:pStyle w:val="1"/>
      </w:pPr>
      <w:r>
        <w:t>Вот эти у меня ассоциировались с «есенинскими настроениями»: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Сторона моя глухая,</w:t>
      </w:r>
    </w:p>
    <w:p w:rsidR="0074172F" w:rsidRDefault="0074172F" w:rsidP="0074172F">
      <w:pPr>
        <w:pStyle w:val="a9"/>
        <w:ind w:left="1587"/>
      </w:pPr>
      <w:r>
        <w:t>Хлябь заброшенных дорог…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Или: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…На берёзы смотрел белоногие</w:t>
      </w:r>
    </w:p>
    <w:p w:rsidR="0074172F" w:rsidRDefault="0074172F" w:rsidP="0074172F">
      <w:pPr>
        <w:pStyle w:val="a9"/>
        <w:ind w:left="1587"/>
      </w:pPr>
      <w:r>
        <w:t>На родные, от дождика мокрые.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Или: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Ты поднесешь меня к своим губам,</w:t>
      </w:r>
    </w:p>
    <w:p w:rsidR="0074172F" w:rsidRDefault="0074172F" w:rsidP="0074172F">
      <w:pPr>
        <w:pStyle w:val="a9"/>
        <w:ind w:left="1587"/>
      </w:pPr>
      <w:r>
        <w:t>И захмелевши склонишься к другому.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Или: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Я про тебя живую</w:t>
      </w:r>
    </w:p>
    <w:p w:rsidR="0074172F" w:rsidRDefault="0074172F" w:rsidP="0074172F">
      <w:pPr>
        <w:pStyle w:val="a9"/>
        <w:ind w:left="1587"/>
      </w:pPr>
      <w:r>
        <w:t>Другой скажу: была…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Или: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Снег тихонько хлопьями</w:t>
      </w:r>
    </w:p>
    <w:p w:rsidR="0074172F" w:rsidRDefault="0074172F" w:rsidP="0074172F">
      <w:pPr>
        <w:pStyle w:val="a9"/>
        <w:ind w:left="1587"/>
      </w:pPr>
      <w:r>
        <w:t>Лег в округе всей,</w:t>
      </w:r>
    </w:p>
    <w:p w:rsidR="0074172F" w:rsidRDefault="0074172F" w:rsidP="0074172F">
      <w:pPr>
        <w:pStyle w:val="a9"/>
        <w:ind w:left="1587"/>
      </w:pPr>
      <w:r>
        <w:t>Слышно даже хлопанье</w:t>
      </w:r>
    </w:p>
    <w:p w:rsidR="0074172F" w:rsidRDefault="0074172F" w:rsidP="0074172F">
      <w:pPr>
        <w:pStyle w:val="a9"/>
        <w:ind w:left="1587"/>
      </w:pPr>
      <w:r>
        <w:t>Заячьих ушей.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Или: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А на деревьях одежды</w:t>
      </w:r>
    </w:p>
    <w:p w:rsidR="0074172F" w:rsidRDefault="0074172F" w:rsidP="0074172F">
      <w:pPr>
        <w:pStyle w:val="a9"/>
        <w:ind w:left="1587"/>
      </w:pPr>
      <w:r>
        <w:t>Красным и желтым горят.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А вот для меня безусловно «рубцовская музыка»: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Топится по-черному</w:t>
      </w:r>
    </w:p>
    <w:p w:rsidR="0074172F" w:rsidRDefault="0074172F" w:rsidP="0074172F">
      <w:pPr>
        <w:pStyle w:val="a9"/>
        <w:ind w:left="1587"/>
      </w:pPr>
      <w:r>
        <w:t>Банька у пруда,</w:t>
      </w:r>
    </w:p>
    <w:p w:rsidR="0074172F" w:rsidRDefault="0074172F" w:rsidP="0074172F">
      <w:pPr>
        <w:pStyle w:val="a9"/>
        <w:ind w:left="1587"/>
      </w:pPr>
      <w:r>
        <w:t>Девушка точеная</w:t>
      </w:r>
    </w:p>
    <w:p w:rsidR="0074172F" w:rsidRDefault="0074172F" w:rsidP="0074172F">
      <w:pPr>
        <w:pStyle w:val="a9"/>
        <w:ind w:left="1587"/>
      </w:pPr>
      <w:r>
        <w:t>Бегает туда.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Или: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a9"/>
        <w:ind w:left="1587"/>
      </w:pPr>
      <w:r>
        <w:t>Отражается в маленьком городе</w:t>
      </w:r>
    </w:p>
    <w:p w:rsidR="0074172F" w:rsidRDefault="0074172F" w:rsidP="0074172F">
      <w:pPr>
        <w:pStyle w:val="a9"/>
        <w:ind w:left="1587"/>
      </w:pPr>
      <w:r>
        <w:t>Вся святая великая Русь.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Столь обильное цитирование связано с тем, что есть ещё у Решетникова одна серьёзная и больная тема, тема – гражданская, тема утраченной советской Родины. И если мои позиция, моё отношение к вопросу с авторскими схожи, то реализация их через стихотворные строки меня не удо</w:t>
      </w:r>
      <w:r>
        <w:t>в</w:t>
      </w:r>
      <w:r>
        <w:t>летворяют.</w:t>
      </w:r>
    </w:p>
    <w:p w:rsidR="0074172F" w:rsidRDefault="0074172F" w:rsidP="0074172F">
      <w:pPr>
        <w:pStyle w:val="1"/>
      </w:pPr>
      <w:r>
        <w:t>И у Есенина, и у Рубцова гражданская лирика присутствовала, они отдавали ей должное, они не стеснялись своей любви к своей стране, и б</w:t>
      </w:r>
      <w:r>
        <w:t>о</w:t>
      </w:r>
      <w:r>
        <w:t>лезненно воспринимали перемены, происходящие в ней, и мы эти строки помним и при случае воспроизводим. А вот у Решетникова в книге «Вязь» стихи, связанные с гражданской темой, темой патриотизма, на мой взгляд, выглядят вымученными и засушенными.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</w:p>
    <w:p w:rsidR="0074172F" w:rsidRDefault="0074172F" w:rsidP="0074172F">
      <w:pPr>
        <w:pStyle w:val="af0"/>
        <w:ind w:left="0"/>
        <w:jc w:val="center"/>
      </w:pPr>
      <w:r>
        <w:t xml:space="preserve">Олег ЗАХАРОВ. ЕСТЬ ПОВОД </w:t>
      </w:r>
    </w:p>
    <w:p w:rsidR="0074172F" w:rsidRDefault="0074172F" w:rsidP="0074172F">
      <w:pPr>
        <w:pStyle w:val="af3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Н. Новгород: «Книги», 2016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</w:pPr>
      <w:r>
        <w:t>Как мастер стихотворной пародии Олег Захаров давно уже известен и писателям и читателям. Неизменный и участник и организатор ежегодных  всероссийских  фестивалей «Русский смех», на сцене он смотрится так же замечательно и профессионально, как и на страницах своей очередной книжки.</w:t>
      </w:r>
    </w:p>
    <w:p w:rsidR="0074172F" w:rsidRDefault="0074172F" w:rsidP="0074172F">
      <w:pPr>
        <w:pStyle w:val="1"/>
      </w:pPr>
      <w:r>
        <w:t>Читая эту новую книгу поэта «Есть повод», я раз за разом сталкивался со знакомыми уже мне стихами и улыбался, и завидовал, ощущая свою беспомощность в этом трудном и далёком для меня жанре. Повод рекоменд</w:t>
      </w:r>
      <w:r>
        <w:t>о</w:t>
      </w:r>
      <w:r>
        <w:t>вать книгу читателям поэзии, ценителям весёлого, остроумного – есть!</w:t>
      </w:r>
    </w:p>
    <w:p w:rsidR="0074172F" w:rsidRDefault="0074172F" w:rsidP="0074172F">
      <w:pPr>
        <w:pStyle w:val="1"/>
      </w:pPr>
      <w:r>
        <w:t>И всё же главным для меня в книжке оказалось совсем другое. С самых моих молодых юношеских лет, привыкший учиться, я искал, находил и изучал книги,  пособия, рекомендации, с советами по технике писател</w:t>
      </w:r>
      <w:r>
        <w:t>ь</w:t>
      </w:r>
      <w:r>
        <w:t>ского ремесла. «Книга о русской рифме» Давида Самойлова или «Я читаю рассказ» Сергея Антонова так же, как и статьи Бориса Пастернака о точн</w:t>
      </w:r>
      <w:r>
        <w:t>о</w:t>
      </w:r>
      <w:r>
        <w:t>сти литературного перевода и многие-многие другие откровения мастеров слова должны ложиться в фундамент техники начинающих литераторов.</w:t>
      </w:r>
    </w:p>
    <w:p w:rsidR="0074172F" w:rsidRDefault="0074172F" w:rsidP="0074172F">
      <w:pPr>
        <w:pStyle w:val="1"/>
        <w:rPr>
          <w:spacing w:val="2"/>
        </w:rPr>
      </w:pPr>
      <w:r>
        <w:rPr>
          <w:spacing w:val="2"/>
        </w:rPr>
        <w:t>То есть рекомендации, что надо делать и чего не надо делать, уже даны для начинающих работать во всех литературных жанрах. И лишь для т</w:t>
      </w:r>
      <w:r>
        <w:rPr>
          <w:spacing w:val="2"/>
        </w:rPr>
        <w:t>а</w:t>
      </w:r>
      <w:r>
        <w:rPr>
          <w:spacing w:val="2"/>
        </w:rPr>
        <w:t>кого лежащего на поверхности и всеми используемого упражнения, как литературная пародия, нет  четких инструкций! Или они мне не извес</w:t>
      </w:r>
      <w:r>
        <w:rPr>
          <w:spacing w:val="2"/>
        </w:rPr>
        <w:t>т</w:t>
      </w:r>
      <w:r>
        <w:rPr>
          <w:spacing w:val="2"/>
        </w:rPr>
        <w:t>ны? А ведь это жанр, в котором не попробовал себя редкий версификатор, известный и широко используемый со времен античных лириков и траг</w:t>
      </w:r>
      <w:r>
        <w:rPr>
          <w:spacing w:val="2"/>
        </w:rPr>
        <w:t>и</w:t>
      </w:r>
      <w:r>
        <w:rPr>
          <w:spacing w:val="2"/>
        </w:rPr>
        <w:t>ков, предоставивший возможность защитить докторские диссертации сотням соискателей на всех континентах мира.</w:t>
      </w:r>
    </w:p>
    <w:p w:rsidR="0074172F" w:rsidRDefault="0074172F" w:rsidP="0074172F">
      <w:pPr>
        <w:pStyle w:val="1"/>
        <w:rPr>
          <w:spacing w:val="4"/>
        </w:rPr>
      </w:pPr>
      <w:r>
        <w:rPr>
          <w:spacing w:val="4"/>
        </w:rPr>
        <w:t xml:space="preserve">И вот Олег Владиславович почти половину объема своей книги «Есть </w:t>
      </w:r>
      <w:r>
        <w:rPr>
          <w:spacing w:val="4"/>
        </w:rPr>
        <w:lastRenderedPageBreak/>
        <w:t>повод», 70 страниц,  посвящает школе, а точнее, заводит нас на свою творческую кухню, опубликовав статьи: «Как не надо писать пародии» и «Как не надо писать стихи». Думается, для многих начинающих (и не только) создателей поэтических текстов знакомство с этими статьями пародиста и юмориста Олега Захарова окажется полезным.</w:t>
      </w:r>
    </w:p>
    <w:p w:rsidR="0074172F" w:rsidRDefault="0074172F" w:rsidP="0074172F">
      <w:pPr>
        <w:pStyle w:val="1"/>
        <w:rPr>
          <w:spacing w:val="1"/>
        </w:rPr>
      </w:pPr>
      <w:r>
        <w:rPr>
          <w:spacing w:val="1"/>
        </w:rPr>
        <w:t>Перечислить все возможные поводы для литературной пародии, вид</w:t>
      </w:r>
      <w:r>
        <w:rPr>
          <w:spacing w:val="1"/>
        </w:rPr>
        <w:t>и</w:t>
      </w:r>
      <w:r>
        <w:rPr>
          <w:spacing w:val="1"/>
        </w:rPr>
        <w:t>мо, невозможно, хотя Захаров и попытался это сделать в своей книге. Хотя очевидно, что на прицеле у пародистов всегда находится или двусмы</w:t>
      </w:r>
      <w:r>
        <w:rPr>
          <w:spacing w:val="1"/>
        </w:rPr>
        <w:t>с</w:t>
      </w:r>
      <w:r>
        <w:rPr>
          <w:spacing w:val="1"/>
        </w:rPr>
        <w:t>ленность строчки, выдернутой из контекста, или литературная безграмо</w:t>
      </w:r>
      <w:r>
        <w:rPr>
          <w:spacing w:val="1"/>
        </w:rPr>
        <w:t>т</w:t>
      </w:r>
      <w:r>
        <w:rPr>
          <w:spacing w:val="1"/>
        </w:rPr>
        <w:t>ность, или явная неточность. Поэтому Олег Владиславович и говорит, что «сборник хороших пародий – это своего рода учебник русского языка, где в развлекательной форме разъясняются ошибки».</w:t>
      </w:r>
    </w:p>
    <w:p w:rsidR="0074172F" w:rsidRDefault="0074172F" w:rsidP="0074172F">
      <w:pPr>
        <w:pStyle w:val="1"/>
      </w:pPr>
      <w:r>
        <w:t>Автор сетует на то, что в последнее время деградировал институт редакторов и на свет всё чаще выходят очень слабые в отношении грамотн</w:t>
      </w:r>
      <w:r>
        <w:t>о</w:t>
      </w:r>
      <w:r>
        <w:t>сти поэтические книги: денег на типографию хватает, а на редактора – нет! Такие книги – кусок хлеба для пародиста. И тут же Олег Владиславович объявляет пародиста санитаром поэтического леса.</w:t>
      </w:r>
    </w:p>
    <w:p w:rsidR="0074172F" w:rsidRDefault="0074172F" w:rsidP="0074172F">
      <w:pPr>
        <w:pStyle w:val="1"/>
      </w:pPr>
      <w:r>
        <w:t>Позволю себе не согласиться: после таких пародий, особенно написанных известным поэтом, этот безграмотный виршеслагатель только возго</w:t>
      </w:r>
      <w:r>
        <w:t>р</w:t>
      </w:r>
      <w:r>
        <w:t>дится, ничего не поняв и ничему не научившись. Поэтому писать пародии на заведомо слабых и безграмотных авторов дело вредное, этим пародист оказывает им, возможно, даже медвежью услугу. Объект пародии чаще гордится вниманием к его текстам, чем обижается. По крайней мере, я очень радовался, когда много лет назад Евгений Нефёдов, выступая на праздничном концерте в ЦДЛ, читал пародии на мои стихи.</w:t>
      </w:r>
    </w:p>
    <w:p w:rsidR="0074172F" w:rsidRDefault="0074172F" w:rsidP="0074172F">
      <w:pPr>
        <w:pStyle w:val="1"/>
      </w:pPr>
    </w:p>
    <w:p w:rsidR="0074172F" w:rsidRDefault="0074172F" w:rsidP="0074172F">
      <w:pPr>
        <w:pStyle w:val="1"/>
        <w:jc w:val="right"/>
        <w:rPr>
          <w:i/>
          <w:iCs/>
        </w:rPr>
      </w:pPr>
      <w:r>
        <w:rPr>
          <w:i/>
          <w:iCs/>
        </w:rPr>
        <w:t>О.Р.</w:t>
      </w:r>
    </w:p>
    <w:p w:rsidR="003E6C22" w:rsidRDefault="003E6C22"/>
    <w:sectPr w:rsidR="003E6C22">
      <w:pgSz w:w="9638" w:h="14740"/>
      <w:pgMar w:top="1134" w:right="850" w:bottom="794" w:left="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74172F"/>
    <w:rsid w:val="003E6C22"/>
    <w:rsid w:val="0074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417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74172F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74172F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74172F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74172F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74172F"/>
    <w:rPr>
      <w:rFonts w:ascii="KorinnaC" w:hAnsi="KorinnaC" w:cs="KorinnaC"/>
      <w:sz w:val="30"/>
      <w:szCs w:val="30"/>
    </w:rPr>
  </w:style>
  <w:style w:type="paragraph" w:customStyle="1" w:styleId="a9">
    <w:name w:val="Стихи в тексте"/>
    <w:basedOn w:val="1"/>
    <w:uiPriority w:val="99"/>
    <w:rsid w:val="0074172F"/>
    <w:pPr>
      <w:spacing w:line="230" w:lineRule="atLeast"/>
    </w:pPr>
    <w:rPr>
      <w:sz w:val="22"/>
      <w:szCs w:val="22"/>
    </w:rPr>
  </w:style>
  <w:style w:type="paragraph" w:customStyle="1" w:styleId="aa">
    <w:name w:val="Центр (Звездочки)"/>
    <w:basedOn w:val="a7"/>
    <w:uiPriority w:val="99"/>
    <w:rsid w:val="0074172F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Пустая строка"/>
    <w:basedOn w:val="a3"/>
    <w:uiPriority w:val="99"/>
    <w:rsid w:val="0074172F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74172F"/>
    <w:rPr>
      <w:i/>
      <w:iCs/>
    </w:rPr>
  </w:style>
  <w:style w:type="paragraph" w:customStyle="1" w:styleId="ac">
    <w:name w:val="Эриграф"/>
    <w:basedOn w:val="-"/>
    <w:uiPriority w:val="99"/>
    <w:rsid w:val="0074172F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74172F"/>
    <w:pPr>
      <w:jc w:val="right"/>
    </w:pPr>
    <w:rPr>
      <w:sz w:val="20"/>
      <w:szCs w:val="20"/>
    </w:rPr>
  </w:style>
  <w:style w:type="paragraph" w:customStyle="1" w:styleId="ae">
    <w:name w:val="Предисл"/>
    <w:basedOn w:val="1"/>
    <w:uiPriority w:val="99"/>
    <w:rsid w:val="0074172F"/>
    <w:rPr>
      <w:sz w:val="21"/>
      <w:szCs w:val="21"/>
    </w:rPr>
  </w:style>
  <w:style w:type="paragraph" w:customStyle="1" w:styleId="af">
    <w:name w:val="Заголовок Центр"/>
    <w:basedOn w:val="a7"/>
    <w:uiPriority w:val="99"/>
    <w:rsid w:val="0074172F"/>
    <w:pPr>
      <w:ind w:left="0"/>
      <w:jc w:val="center"/>
    </w:pPr>
  </w:style>
  <w:style w:type="paragraph" w:customStyle="1" w:styleId="af0">
    <w:name w:val="Подзагол"/>
    <w:basedOn w:val="a7"/>
    <w:uiPriority w:val="99"/>
    <w:rsid w:val="0074172F"/>
    <w:pPr>
      <w:spacing w:line="360" w:lineRule="atLeast"/>
    </w:pPr>
    <w:rPr>
      <w:sz w:val="26"/>
      <w:szCs w:val="26"/>
    </w:rPr>
  </w:style>
  <w:style w:type="paragraph" w:customStyle="1" w:styleId="af1">
    <w:name w:val="Из книга/цикла"/>
    <w:basedOn w:val="1"/>
    <w:uiPriority w:val="99"/>
    <w:rsid w:val="0074172F"/>
    <w:rPr>
      <w:i/>
      <w:iCs/>
      <w:sz w:val="32"/>
      <w:szCs w:val="32"/>
    </w:rPr>
  </w:style>
  <w:style w:type="paragraph" w:customStyle="1" w:styleId="af2">
    <w:name w:val="&quot;Фрагмент"/>
    <w:aliases w:val="глава...&quot;"/>
    <w:basedOn w:val="1"/>
    <w:uiPriority w:val="99"/>
    <w:rsid w:val="0074172F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3">
    <w:name w:val="Жанр (повесть и т.д."/>
    <w:aliases w:val="фрагменты)"/>
    <w:basedOn w:val="af2"/>
    <w:uiPriority w:val="99"/>
    <w:rsid w:val="0074172F"/>
    <w:rPr>
      <w:i/>
      <w:iCs/>
    </w:rPr>
  </w:style>
  <w:style w:type="paragraph" w:customStyle="1" w:styleId="--">
    <w:name w:val="Статья в тексте -- Заголовок"/>
    <w:basedOn w:val="1"/>
    <w:uiPriority w:val="99"/>
    <w:rsid w:val="0074172F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74172F"/>
    <w:rPr>
      <w:rFonts w:ascii="Octava" w:hAnsi="Octava" w:cs="Octava"/>
      <w:sz w:val="20"/>
      <w:szCs w:val="20"/>
    </w:rPr>
  </w:style>
  <w:style w:type="paragraph" w:customStyle="1" w:styleId="a8">
    <w:name w:val="[Основной абзац]"/>
    <w:basedOn w:val="a3"/>
    <w:uiPriority w:val="99"/>
    <w:rsid w:val="0074172F"/>
  </w:style>
  <w:style w:type="paragraph" w:styleId="af5">
    <w:name w:val="footnote text"/>
    <w:basedOn w:val="a8"/>
    <w:link w:val="af6"/>
    <w:uiPriority w:val="99"/>
    <w:rsid w:val="0074172F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4172F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2017-01-25T09:47:00Z</dcterms:created>
  <dcterms:modified xsi:type="dcterms:W3CDTF">2017-01-25T09:47:00Z</dcterms:modified>
</cp:coreProperties>
</file>