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6F68" w14:textId="77777777" w:rsidR="00B85200" w:rsidRDefault="00B85200" w:rsidP="00B85200">
      <w:pPr>
        <w:pStyle w:val="a3"/>
      </w:pPr>
      <w:r>
        <w:t xml:space="preserve">Елена РУСАКОВА: </w:t>
      </w:r>
    </w:p>
    <w:p w14:paraId="6FA49463" w14:textId="77777777" w:rsidR="00B85200" w:rsidRDefault="00B85200" w:rsidP="00B85200">
      <w:pPr>
        <w:pStyle w:val="a5"/>
      </w:pPr>
      <w:r>
        <w:t>ЖУРНАЛ ДОЛЖЕН БЫТЬ МОКРЫМ ОТ СЛЁЗ ЧИТАТЕЛЯ – СЛЁЗ ЯРОСТИ, ПЕЧАЛИ, СМЕХА</w:t>
      </w:r>
    </w:p>
    <w:p w14:paraId="17DD8F3B" w14:textId="77777777" w:rsidR="00B85200" w:rsidRDefault="00B85200" w:rsidP="00B85200">
      <w:pPr>
        <w:pStyle w:val="a7"/>
      </w:pPr>
      <w:r>
        <w:t>«Роман-газета» как антология современной литературы</w:t>
      </w:r>
    </w:p>
    <w:p w14:paraId="29CC8840" w14:textId="77777777" w:rsidR="00B85200" w:rsidRDefault="00B85200" w:rsidP="00B85200">
      <w:pPr>
        <w:pStyle w:val="1"/>
      </w:pPr>
    </w:p>
    <w:p w14:paraId="2693D379" w14:textId="77777777" w:rsidR="00B85200" w:rsidRDefault="00B85200" w:rsidP="00B85200">
      <w:pPr>
        <w:pStyle w:val="1"/>
      </w:pPr>
    </w:p>
    <w:p w14:paraId="102482BB" w14:textId="77777777" w:rsidR="00B85200" w:rsidRDefault="00B85200" w:rsidP="00B85200">
      <w:pPr>
        <w:pStyle w:val="1"/>
      </w:pPr>
    </w:p>
    <w:p w14:paraId="63B7F521" w14:textId="77777777" w:rsidR="00B85200" w:rsidRDefault="00B85200" w:rsidP="00B85200">
      <w:pPr>
        <w:pStyle w:val="1"/>
      </w:pPr>
    </w:p>
    <w:p w14:paraId="2343F1D8" w14:textId="77777777" w:rsidR="00B85200" w:rsidRDefault="00B85200" w:rsidP="00B85200">
      <w:pPr>
        <w:pStyle w:val="a8"/>
      </w:pPr>
      <w:r>
        <w:t xml:space="preserve">…Было время, лет тридцать пять – сорок назад, – стоило небрежно сказать в понимающей компании: «Вчера “Роман-газету” принесли, всю ночь читала – оторваться не могла», и «понимающая компания» наперебой просила дать почитать, выстраиваясь в очередь. Ещё бы – один из известнейших и популярнейших журналов. Причём вполне демократичный, издававшийся миллионными тиражами. </w:t>
      </w:r>
    </w:p>
    <w:p w14:paraId="00A1B2CE" w14:textId="77777777" w:rsidR="00B85200" w:rsidRDefault="00B85200" w:rsidP="00B85200">
      <w:pPr>
        <w:pStyle w:val="a8"/>
      </w:pPr>
      <w:r>
        <w:t xml:space="preserve">В Калининграде на фестивале ««Русский Гофман-2023» мы встретились с ответственным редактором «Роман-газеты» Еленой РУСАКОВОЙ. </w:t>
      </w:r>
    </w:p>
    <w:p w14:paraId="56553950" w14:textId="77777777" w:rsidR="00B85200" w:rsidRDefault="00B85200" w:rsidP="00B85200">
      <w:pPr>
        <w:pStyle w:val="1"/>
      </w:pPr>
    </w:p>
    <w:p w14:paraId="1E849FE9" w14:textId="77777777" w:rsidR="00B85200" w:rsidRDefault="00B85200" w:rsidP="00B85200">
      <w:pPr>
        <w:pStyle w:val="1"/>
      </w:pPr>
      <w:r>
        <w:t xml:space="preserve">– </w:t>
      </w:r>
      <w:r>
        <w:rPr>
          <w:i/>
          <w:iCs/>
        </w:rPr>
        <w:t>Елена Васильевна, «Роман-газета» – один из старейших литературных журналов…</w:t>
      </w:r>
    </w:p>
    <w:p w14:paraId="60F77786" w14:textId="77777777" w:rsidR="00B85200" w:rsidRDefault="00B85200" w:rsidP="00B85200">
      <w:pPr>
        <w:pStyle w:val="1"/>
      </w:pPr>
      <w:r>
        <w:t>– Именно так. В 1927 году Алексей Максимович Горький инициировал создание дешёвого, в сытинской традиции, народного журнала. Причём начиналась «Роман-газета» не только с новинок литературы. Проза Чехова и Толстого, которая сегодня хрестоматийна, была востребована широким кругом приобщавшихся к чтению масс. Ликвидация безграмотности – это был и наш социальный проект.</w:t>
      </w:r>
    </w:p>
    <w:p w14:paraId="10B12D45" w14:textId="77777777" w:rsidR="00B85200" w:rsidRDefault="00B85200" w:rsidP="00B85200">
      <w:pPr>
        <w:pStyle w:val="1"/>
      </w:pPr>
      <w:r>
        <w:t xml:space="preserve">В 2017 году, к 90-летию «Роман-газеты», мы выпустили  каталог и алфавитный указатель авторов с обширным очерком нашего главреда, известного прозаика и литературоведа Юрия Вильямовича Козлова, «История журнала, литературы, страны». </w:t>
      </w:r>
    </w:p>
    <w:p w14:paraId="78225E85" w14:textId="77777777" w:rsidR="00B85200" w:rsidRDefault="00B85200" w:rsidP="00B85200">
      <w:pPr>
        <w:pStyle w:val="1"/>
        <w:rPr>
          <w:i/>
          <w:iCs/>
        </w:rPr>
      </w:pPr>
      <w:r>
        <w:rPr>
          <w:i/>
          <w:iCs/>
        </w:rPr>
        <w:t>– И ваш узнаваемый стиль…</w:t>
      </w:r>
    </w:p>
    <w:p w14:paraId="599105D5" w14:textId="77777777" w:rsidR="00B85200" w:rsidRDefault="00B85200" w:rsidP="00B85200">
      <w:pPr>
        <w:pStyle w:val="1"/>
      </w:pPr>
      <w:r>
        <w:t>– Традиционный двухколонник, от которого мы не отошли, – это, на наш взгляд, для журнального читателя самая удобная форма расположения текста. Смысл укладывается,  не так устают глаза. Даже при мелком шрифте читается нормально.</w:t>
      </w:r>
    </w:p>
    <w:p w14:paraId="2B999D6A" w14:textId="77777777" w:rsidR="00B85200" w:rsidRDefault="00B85200" w:rsidP="00B85200">
      <w:pPr>
        <w:pStyle w:val="1"/>
      </w:pPr>
      <w:r>
        <w:t xml:space="preserve">«Роман-газета» начинала с «золотого запаса» – хорошей русской литературы. Но наряду с этим печатали первыми романы и повести советских писателей. Мы  первыми опубликовали, например, «Чапаева» Дмитрия Фурманова. У нас неизменно печатался и сам Горький (кстати, в 1997 году мы опубликовали его «Несвоевременные записки», ту их часть, что не вошла ни в одно советское собрание сочинений писателя). Не боялись печатать зарубежных друзей: в самом первом номере напечатали «Грядущую войну» Иоганнеса Бехера, позднее – «Огонь» Анри Барбюса, «Овод» Войнич, «Бравого солдата Швейка» Гашека... </w:t>
      </w:r>
    </w:p>
    <w:p w14:paraId="3F38A79A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1928 год. Продолжаем дружить с Горьким. Напечатаны «Мои университеты». Опубликован роман «Бруски» Фёдора Панфёрова – то есть начинается осмысление советского периода. И в том же году в «Роман-газету» пришел молодой красивый казак Михаил Шолохов. «Роман-газета» печатает «Тихий Дон», и печатает очень хорошими тиражами – еще не миллионы 60–70-х гг., но уже сотни тысяч экземпляров каждого номера. Журнал почти бесплатный, журнал, который могла себе позволить любая – лю-ба-я! – семья. Кстати, в течение последних шести лет стоимость  журнала держится на уровне 200 рублей. Задаюсь вопросом: не стоит ли подумать о доброй программе государственных дотаций социально значимым, народным – таким, как наш, – журналам? Чтобы каждая библиотека России получала «Роман-газету»… Почему бы и нет? </w:t>
      </w:r>
    </w:p>
    <w:p w14:paraId="7B828C58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Вернусь  к истории. Среди наших авторов  Серафимович и Новиков-Прибой, Либединский и Эренбург, Гладков и Караваева, Леонов и Паустовский, Федин и Фадеев. Растёт тираж, журнал становится самым массовым в стране. </w:t>
      </w:r>
    </w:p>
    <w:p w14:paraId="5A4EFE28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Уже в 1929 году выходим на периодичность 24 номера (и по сегодняшний день те же два </w:t>
      </w:r>
      <w:r>
        <w:rPr>
          <w:spacing w:val="-2"/>
        </w:rPr>
        <w:lastRenderedPageBreak/>
        <w:t xml:space="preserve">номера в месяц). Сборник «Поэзия революции» (№ 21 за 1930 год), составленный Михаилом Светловым, нарушив «романную» традицию журнала, представил двухмиллионному читателю стихи пятидесяти поэтов Советской России. </w:t>
      </w:r>
    </w:p>
    <w:p w14:paraId="23793DD8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Три года у нас вычеркнула Великая Отечественная война. Редакторы наши продолжали трудиться над литературой для фронта, сотрудничая во фронтовой печати и в Гослитиздате – с нынешним «Худлитом» мы по-прежнему и в одном доме на Ново-Басманной, 19, и в одном литературном поле: стараемся печатать только хорошее.</w:t>
      </w:r>
    </w:p>
    <w:p w14:paraId="7D463DDD" w14:textId="77777777" w:rsidR="00B85200" w:rsidRDefault="00B85200" w:rsidP="00B85200">
      <w:pPr>
        <w:pStyle w:val="1"/>
        <w:rPr>
          <w:spacing w:val="-5"/>
        </w:rPr>
      </w:pPr>
      <w:r>
        <w:rPr>
          <w:spacing w:val="-5"/>
        </w:rPr>
        <w:t xml:space="preserve">Послевоенный литературный подъем захватил и наше издание. 1946 год </w:t>
      </w:r>
      <w:r>
        <w:rPr>
          <w:spacing w:val="-5"/>
        </w:rPr>
        <w:br/>
        <w:t>начался с публикации фадеевской «Молодой гвардии», а далее – Катаев, Симонов, «Ленинградский дневник» Инбер, «Повесть о настоящем человеке» Полевого, «Василий Тёркин» Твардовского, «Солдаты» Михаила Алексеева – да практически вся лучшая военная проза первых после Победы лет была на полках библиотек в формате «Роман-газеты». Журнал зачитывали до дыр, подписка была радостью для миллионов советских семей.</w:t>
      </w:r>
    </w:p>
    <w:p w14:paraId="0AC0428C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Появляются новые авторы, и подшивки «Роман-газеты» практически составляли антологию современной советской литературы, в том числе в переводе на русский с языков республиканских авторов.</w:t>
      </w:r>
    </w:p>
    <w:p w14:paraId="0CC5A0B2" w14:textId="77777777" w:rsidR="00B85200" w:rsidRDefault="00B85200" w:rsidP="00B85200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>– Что в «Роман-газете» публикуется в последнее время? Кто из авторов из глубинки недавно появился на ваших страницах?</w:t>
      </w:r>
    </w:p>
    <w:p w14:paraId="14B28A1C" w14:textId="77777777" w:rsidR="00B85200" w:rsidRDefault="00B85200" w:rsidP="00B85200">
      <w:pPr>
        <w:pStyle w:val="1"/>
        <w:rPr>
          <w:spacing w:val="-4"/>
        </w:rPr>
      </w:pPr>
      <w:r>
        <w:rPr>
          <w:spacing w:val="-4"/>
        </w:rPr>
        <w:t xml:space="preserve">– Посмотрим текущий 2023 год. Первые два номера мы отдали совершенно неожиданному автору – Сергею Степняку-Кравчинскому (1851–1895). Представлено его видение – того времени и изнутри – проблем формирования террористического мировоззрения. Это более чем серьёзно! Это – прицел на формирование размышляющего читателя, подписчика. Увы, книги Степняка-Кравчинского в связи с сокращением фондов из библиотек ушли на списание… Зато в февральском выпуске наисовременнейшая проза – сборник «Здравствуй, время!» Около тридцати авторов посвятили свои рассказы и очерки самой болевой проблеме нашего общества: созидание общего блага, работа перестали быть почетной обязанностью гражданина России, нами утрачены не только традиции коллективного труда, но и возобладала иная нравственная доминанта. Хищник и потребитель обрели почёт, труженик унижен, бесправен, нищ. Возможно, этот выпуск «РГ» (составитель Лидия Сычёва) кому-то покажется </w:t>
      </w:r>
      <w:r>
        <w:rPr>
          <w:spacing w:val="-4"/>
        </w:rPr>
        <w:br/>
        <w:t>остро-провокативным, но честное слово авторов из разных регионов России должно быть услышано. В мартовском номере «Не предай ближнего своего…» – современный рассказ. Девять разных и новых для нас авторов на тематически неоднородном материале рассматривают вечные нравственные проблемы в контексте нелёгкого для осмысления времени.</w:t>
      </w:r>
    </w:p>
    <w:p w14:paraId="2069058D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В апрельском номере «Где земли моей начало?» – традиционно, уже восьмой год подряд, представляем победителей конкурса «Справедливая Россия – За правду». В публикуемых разделах – проза, поэзия, публицистика – два десятка молодых, талантливых ребят из всех регионов. Кстати, конкурс продолжается и в текущем году.</w:t>
      </w:r>
    </w:p>
    <w:p w14:paraId="7806C098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Мы некогда пошли на эксперимент, оказавшийся весьма удачным, – конкурс для авторов 17–35 лет в номинациях: «Проза», «Поэзия», «Публицистика». Увы, не получилось с «Драматургией». Даже при поддержке Юрия Полякова…</w:t>
      </w:r>
    </w:p>
    <w:p w14:paraId="36178746" w14:textId="77777777" w:rsidR="00B85200" w:rsidRDefault="00B85200" w:rsidP="00B85200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>– Как обстоят дела с публицистикой?</w:t>
      </w:r>
    </w:p>
    <w:p w14:paraId="3FAD4C3D" w14:textId="77777777" w:rsidR="00B85200" w:rsidRDefault="00B85200" w:rsidP="00B85200">
      <w:pPr>
        <w:pStyle w:val="1"/>
        <w:rPr>
          <w:spacing w:val="-7"/>
        </w:rPr>
      </w:pPr>
      <w:r>
        <w:rPr>
          <w:spacing w:val="-7"/>
        </w:rPr>
        <w:t xml:space="preserve">– На мой взгляд, самое слабое звено в этих конкурсах как раз – публицистика. Как правило, у молодых конкурсантов очень сильные стихи. На удивление, грамотно построенные. Да, стихосложению можно научить и научиться, но если добавляется поэтический дар, то стихи получаются хорошими. Неожиданно хороши стихи у девушек: эмоциональные – и разумные! У ребят больше конъюнктуры: они молоды, амбициозны, им хочется быстрей продвинуться, «засветиться», построить свою литературную судьбу и карьеру. Но опытный-то читатель, как автор ни лукавит, всегда видит, когда твои стихи поэзия, а когда – стремление понравиться и опубликоваться. </w:t>
      </w:r>
    </w:p>
    <w:p w14:paraId="7652A8C2" w14:textId="77777777" w:rsidR="00B85200" w:rsidRDefault="00B85200" w:rsidP="00B85200">
      <w:pPr>
        <w:pStyle w:val="1"/>
        <w:rPr>
          <w:spacing w:val="-5"/>
        </w:rPr>
      </w:pPr>
      <w:r>
        <w:rPr>
          <w:spacing w:val="-5"/>
        </w:rPr>
        <w:t xml:space="preserve">С прозой сложнее. Проза зачастую идёт как отклик на какие-то обстоятельства. К счастью, жюри у нас замечательное, профессиональное: главные редакторы литературных журналов, </w:t>
      </w:r>
      <w:r>
        <w:rPr>
          <w:spacing w:val="-5"/>
        </w:rPr>
        <w:lastRenderedPageBreak/>
        <w:t>писатели. И отношение благожелательное. Одно лишь обстоятельство мешает работе – безграничная, какая-то простодушная малограмотность авторов. Но уже несколько лет мы ребятам рекомендуем: прежде чем отправить тексты на конкурс, покажите их своим школьным учителям – хоть русского языка и литературы, хоть первым учителям – начальных классов. Учителя читают так же здорово, как наши корректоры. Отмечаю, что сейчас именно благодаря вычитке учителями, а не этому встроенному в компьютер «редактору», тексты стали лучше. И бог бы с ней, с пунктуацией, с орфографией гораздо лучше!</w:t>
      </w:r>
    </w:p>
    <w:p w14:paraId="5C210A31" w14:textId="77777777" w:rsidR="00B85200" w:rsidRDefault="00B85200" w:rsidP="00B85200">
      <w:pPr>
        <w:pStyle w:val="1"/>
        <w:rPr>
          <w:spacing w:val="-4"/>
        </w:rPr>
      </w:pPr>
      <w:r>
        <w:rPr>
          <w:spacing w:val="-4"/>
        </w:rPr>
        <w:t xml:space="preserve">Восьмой год мы награждаем лауреатов не только публикацией в спецвыпуске «Роман-газеты», небольшой премией, но и стартовыми возможностями. Лауреат нашего конкурса может прийти к областному, городскому руководству, показать публикацию и получить какую-никакую дотацию на издание своей книги. Выигранный конкурс «Роман-газеты» создает молодому автору репутацию. И это важно! Им важно признание, у них глазки должны гореть – такие глаза я видела у нашего – и «Русского Гофмана» – лауреата Дарины Стрельченко из Глазова (Удмуртия). Или Варя Заборцева из Пинеги. Тоже наш лауреат – и «Русского Гофмана». На финал конкурса «Роман-газеты» съезжается вся Россия. Мы же, как и на «Гофман», приглашаем лауреатов. А дальше – просто: ребята приезжают, с ними, как и на «Гофмане», разбирают работы, подчеркивают достоинства и упоминают недочёты. Позднее эти ребята обязательно звонят, рассказывают о себе. А мы… Мы же до сих пор самотёк читаем! И главный редактор Юрий Вильямович Козлов, и я. Никуда от традиций не денешься. </w:t>
      </w:r>
    </w:p>
    <w:p w14:paraId="7A90F368" w14:textId="77777777" w:rsidR="00B85200" w:rsidRDefault="00B85200" w:rsidP="00B85200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>– И это притом что вас в редакции от огромного коллектива осталось немного…</w:t>
      </w:r>
    </w:p>
    <w:p w14:paraId="25D6D56B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– Да, было восемь редакторов и много-много акционеров. Но есть и нечто светлое – стало модно читать. И не в телефоне, не в электронной книжке, а «в бумаге». Вижу в метро немало пассажиров с книгами. </w:t>
      </w:r>
      <w:r>
        <w:rPr>
          <w:spacing w:val="-2"/>
        </w:rPr>
        <w:br/>
        <w:t>С английскими, французскими – это язык учат, но многие просто читают. Просто читают. Два часа мне ехать электричкой на дачу – вагон читает книги. А если вижу, что человек читает журнал – и не гламурный, а настоящий, то мне радостно.</w:t>
      </w:r>
    </w:p>
    <w:p w14:paraId="3DC62E6E" w14:textId="77777777" w:rsidR="00B85200" w:rsidRDefault="00B85200" w:rsidP="00B85200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 xml:space="preserve">– Вернёмся к выпускам 2022–2023 годов. </w:t>
      </w:r>
    </w:p>
    <w:p w14:paraId="76F01384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– На фестиваль «Русский Гофман» я привезла прошлогодний выпуск с женской прозой «Страна со старой карты» (№ 23, 2022) – это моя «личная» программа. Порой женская проза для читателя становится существенно интересней мужской. Почему? Да, есть несколько имён писательниц – они популярны, на слуху, что называется. Их легко прочесть – и дальше ничего. Хотя их романы – антистресс. Женская проза в «Роман-газете» другая. Вот, к примеру, Нина Орлова-Маркграф. Прекрасный переводчик, человек высокообразованный. Православный писатель. Её книги для детей выпускает издательский центр Сретенского монастыря. А в «Роман-газете» издана её книга об алтайском детстве: повести – тон-</w:t>
      </w:r>
      <w:r>
        <w:rPr>
          <w:spacing w:val="-2"/>
        </w:rPr>
        <w:br/>
        <w:t xml:space="preserve">кая, благородная, умная проза – и стихи. Но «Простить Феликса» – самую сильную, самую острую, самую «больную» её вещь, мы пока не издали; нужно, чтобы читатель привык к автору, принял её. Непременно настанет момент, когда мы сможем напечатать и этот роман. </w:t>
      </w:r>
    </w:p>
    <w:p w14:paraId="73299BD2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И далее, о выпусках «Роман-газеты» 2023 года. В один из сборников попали авторы разновозрастные, разностилевые. Это естественно. В нем напечатаны и рассказы лауреата «Русского Гофмана» Анастасии Роговой. Сборник прозы калининградского писателя Дмитрия Воронина вышел в апреле. Это его вторая публикация в «РГ». Он талантлив и современен. Дай бог, наше сотрудничество продолжится и впредь.</w:t>
      </w:r>
    </w:p>
    <w:p w14:paraId="1E4BC4A5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В двух майских номерах «Роман-газеты» очень разные авторы: Василий Киляков и Роман Сенчин. Когда они пишут о сверстниках, то могут написать жёстко, резко, в манере постмодернизма. Но как только дело доходит до дома, до близких, до старшего поколения, особенно уже ушедших из жизни, возникает – при стилевом разнообразии – то самое человеческое сопереживание, любовь. Что у одного, что у другого. </w:t>
      </w:r>
      <w:r>
        <w:rPr>
          <w:spacing w:val="-2"/>
        </w:rPr>
        <w:br/>
        <w:t xml:space="preserve">А в  подборках – рассказы о поколении родителей. У Килякова это деревня; у Сенчина – Сибирь, Красноярский край, Тува. Не Москва, а Россия. Та самая, которую ругают, мол, дороги никудышные, газ не проведён… Но в каждом рассказе, в каждой повести есть тема, выводящая на гнев, обиду, сострадание. Один из рассказов Романа Сенчина – о дороге, </w:t>
      </w:r>
      <w:r>
        <w:rPr>
          <w:spacing w:val="-2"/>
        </w:rPr>
        <w:lastRenderedPageBreak/>
        <w:t xml:space="preserve">которой лишают умирающую деревню, – метафоричен и… страшен. </w:t>
      </w:r>
    </w:p>
    <w:p w14:paraId="5BC3C36F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В июне – журналы с прозой наших мастеров: «Зачёт по последнему» Владимира Крупина и  «Трое неизвестных» Михаила Попова. Уверенно рекомендую к прочтению.</w:t>
      </w:r>
    </w:p>
    <w:p w14:paraId="002D5CD5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 xml:space="preserve">По моему мнению, каждый номер журнала должен быть мокрым от слёз читателя – слёз ярости, печали, смеха. </w:t>
      </w:r>
    </w:p>
    <w:p w14:paraId="674F133F" w14:textId="77777777" w:rsidR="00B85200" w:rsidRDefault="00B85200" w:rsidP="00B85200">
      <w:pPr>
        <w:pStyle w:val="1"/>
        <w:rPr>
          <w:spacing w:val="-2"/>
        </w:rPr>
      </w:pPr>
    </w:p>
    <w:p w14:paraId="5FA236BF" w14:textId="77777777" w:rsidR="00B85200" w:rsidRDefault="00B85200" w:rsidP="00B85200">
      <w:pPr>
        <w:pStyle w:val="1"/>
        <w:rPr>
          <w:spacing w:val="-2"/>
        </w:rPr>
      </w:pPr>
      <w:r>
        <w:rPr>
          <w:spacing w:val="-2"/>
        </w:rPr>
        <w:t>«Роман-газета» жива. Да, уменьшился тираж. Да, сократилась редакция. Но «Роман-газета» остаётся надёжным маяком в океане Литературы.</w:t>
      </w:r>
    </w:p>
    <w:p w14:paraId="6D1B23F6" w14:textId="77777777" w:rsidR="00B85200" w:rsidRDefault="00B85200" w:rsidP="00B85200">
      <w:pPr>
        <w:pStyle w:val="1"/>
        <w:rPr>
          <w:spacing w:val="-2"/>
        </w:rPr>
      </w:pPr>
    </w:p>
    <w:p w14:paraId="453F87C2" w14:textId="77777777" w:rsidR="00B85200" w:rsidRDefault="00B85200" w:rsidP="00B85200">
      <w:pPr>
        <w:pStyle w:val="1"/>
        <w:jc w:val="right"/>
        <w:rPr>
          <w:i/>
          <w:iCs/>
        </w:rPr>
      </w:pPr>
      <w:r>
        <w:rPr>
          <w:i/>
          <w:iCs/>
        </w:rPr>
        <w:t>Елена ТРУСОВА,</w:t>
      </w:r>
    </w:p>
    <w:p w14:paraId="3147ECD4" w14:textId="77777777" w:rsidR="00B85200" w:rsidRDefault="00B85200" w:rsidP="00B85200">
      <w:pPr>
        <w:pStyle w:val="1"/>
        <w:jc w:val="right"/>
        <w:rPr>
          <w:i/>
          <w:iCs/>
        </w:rPr>
      </w:pPr>
      <w:r>
        <w:rPr>
          <w:i/>
          <w:iCs/>
        </w:rPr>
        <w:t>Татьяна КРИНИЦКАЯ</w:t>
      </w:r>
    </w:p>
    <w:p w14:paraId="2F554234" w14:textId="77777777" w:rsidR="00B85200" w:rsidRDefault="00B85200" w:rsidP="00B85200">
      <w:pPr>
        <w:pStyle w:val="1"/>
        <w:jc w:val="right"/>
        <w:rPr>
          <w:i/>
          <w:iCs/>
        </w:rPr>
      </w:pPr>
      <w:r>
        <w:rPr>
          <w:i/>
          <w:iCs/>
        </w:rPr>
        <w:t>Калининград – Саров</w:t>
      </w:r>
    </w:p>
    <w:p w14:paraId="74D99FC7" w14:textId="77777777" w:rsidR="00B85200" w:rsidRDefault="00B85200" w:rsidP="00B85200">
      <w:pPr>
        <w:pStyle w:val="a4"/>
      </w:pPr>
    </w:p>
    <w:p w14:paraId="5111A2B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EA"/>
    <w:rsid w:val="00917E17"/>
    <w:rsid w:val="009A55EA"/>
    <w:rsid w:val="00B85200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CF05-9EEE-4038-A459-3B1413B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8520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8520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B8520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5">
    <w:name w:val="Title"/>
    <w:basedOn w:val="a3"/>
    <w:next w:val="a"/>
    <w:link w:val="a6"/>
    <w:uiPriority w:val="99"/>
    <w:qFormat/>
    <w:rsid w:val="00B85200"/>
    <w:rPr>
      <w:rFonts w:ascii="KorinnaC" w:hAnsi="KorinnaC" w:cs="KorinnaC"/>
      <w:sz w:val="30"/>
      <w:szCs w:val="30"/>
    </w:rPr>
  </w:style>
  <w:style w:type="character" w:customStyle="1" w:styleId="a6">
    <w:name w:val="Заголовок Знак"/>
    <w:basedOn w:val="a0"/>
    <w:link w:val="a5"/>
    <w:uiPriority w:val="99"/>
    <w:rsid w:val="00B85200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a7">
    <w:name w:val="Подзагол"/>
    <w:basedOn w:val="a5"/>
    <w:uiPriority w:val="99"/>
    <w:rsid w:val="00B85200"/>
    <w:pPr>
      <w:spacing w:line="360" w:lineRule="atLeast"/>
    </w:pPr>
    <w:rPr>
      <w:sz w:val="26"/>
      <w:szCs w:val="26"/>
    </w:rPr>
  </w:style>
  <w:style w:type="paragraph" w:customStyle="1" w:styleId="a8">
    <w:name w:val="Врезка"/>
    <w:basedOn w:val="a"/>
    <w:uiPriority w:val="99"/>
    <w:rsid w:val="00B85200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Times New Roman" w:eastAsiaTheme="minorEastAsia" w:hAnsi="Times New Roman" w:cs="Times New Roman"/>
      <w:b/>
      <w:bCs/>
      <w:color w:val="000000"/>
      <w:kern w:val="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2023-09-11T13:45:00Z</dcterms:created>
  <dcterms:modified xsi:type="dcterms:W3CDTF">2023-09-11T13:45:00Z</dcterms:modified>
</cp:coreProperties>
</file>