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5D" w:rsidRDefault="0071103A">
      <w:r>
        <w:rPr>
          <w:rFonts w:ascii="TimesNewRomanPSMT" w:hAnsi="TimesNewRomanPSMT"/>
          <w:color w:val="231F20"/>
        </w:rPr>
        <w:t>В НОМЕРЕ</w:t>
      </w:r>
      <w:r>
        <w:rPr>
          <w:rFonts w:ascii="TimesNewRomanPSMT" w:hAnsi="TimesNewRomanPSMT"/>
          <w:color w:val="231F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Поэзия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Андрей КОРОВИН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>...НО ВСЁ-ТАКИ ЛЕТАТЬ НЕОБХОДИМО . . . . . . . . . . . . . . . . . . . . . . . 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Андрей ДМИТРИЕВ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КЛИКНИ НАДЕЖДУ ПО ССЫЛКЕ . . . . . . . . . . . . . . . . . . . . . . . . . . . 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Виктор ЛЯПИН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НАСЛАЖДЕНЬЕМ ТЫ БЫЛА... . . . . . . . . . . . . . . . . . . . . . . . . . . . . 15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Проза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Павел ЧХАРТИШВИЛИ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НЕПРЕКЛОННЫЙ ГОЛОС . . . . . . . . . . . . . . . . . . . . . . . . . . . . . . . 19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Людмила ТОБОЛЬСКАЯ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РЯБКОВСКИЙ ПОВОРОТ . . . . . . . . . . . . . . . . . . . . . . . . . . . . . . . 26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Владимир ГУЛЯЕВ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НЕ ПОСЛЕДНИЙ ШАНС . . . . . . . . . . . . . . . . . . . . . . . . . . . . . . . . 42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Денис КОЛОМИЕЦ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МАМА, Я ВОЗВРАЩАЮСЬ ДОМОЙ . . . . . . . . . . . . . . . . . . . . . . . . . 47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Андрей ПУЧКОВ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УДАЧНЫЙ ВЫСТРЕЛ . . . . . . . . . . . . . . . . . . . . . . . . . . . . . . . . . . 52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Поэзия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Михаил ПЕСИН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СЧАСТЛИВЫЕ СОЗВУЧЬЯ . . . . . . . . . . . . . . . . . . . . . . . . . . . . . . . 69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Денис КАЛЬНОВ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ШАГ В БУДУЩЕЕ В ПРОШЛОЕ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ЕСТЬ ШАГ . . . . . . . . . . . . . . . . . . . . . 74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Татьяна БАТУРИНА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ЦЕВНИЦА . . . . . . . . . . . . . . . . . . . . . . . . . . . . . . . . . . . . . . . . 77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Проза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Юрий ФАНКИН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ПРОПАЛО КОЛЕЧКО… . . . . . . . . . . . . . . . . . . . . . . . . . . . . . . . . . 82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Павел ЛАПТЕВ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САЛОН КРАСОТЫ . . . . . . . . . . . . . . . . . . . . . . . . . . . . . . . . . . . 101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Светлана РИВЕРА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НЕОБЯЗАТЕЛЬНОЕ ИНТЕРВЬЮ . . . . . . . . . . . . . . . . . . . . . . . . . . 105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Мария БУШУЕВА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ТРИ ЛЕГКИЕ УЛЫБКИ . . . . . . . . . . . . . . . . . . . . . . . . . . . . . . . . 107</w:t>
      </w:r>
      <w:r>
        <w:rPr>
          <w:rFonts w:ascii="TimesNewRomanPSMT" w:hAnsi="TimesNewRomanPSMT"/>
          <w:color w:val="231F20"/>
          <w:sz w:val="20"/>
          <w:szCs w:val="20"/>
        </w:rPr>
        <w:br/>
        <w:t>КОГДА ВСЕ СПЯТ . . . . . . . . . . . . . . . . . . . . . . . . . . . . . . . . . . . 109</w:t>
      </w:r>
      <w:r>
        <w:rPr>
          <w:rFonts w:ascii="TimesNewRomanPSMT" w:hAnsi="TimesNewRomanPSMT"/>
          <w:color w:val="231F20"/>
          <w:sz w:val="20"/>
          <w:szCs w:val="20"/>
        </w:rPr>
        <w:br/>
        <w:t>ИНТЕРФЕРЕНЦИЯ . . . . . . . . . . . . . . . . . . . . . . . . . . . . . . . . . . 112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И</w:t>
      </w:r>
      <w:proofErr w:type="gramEnd"/>
      <w:r>
        <w:rPr>
          <w:rFonts w:ascii="AcademyC-Italic" w:hAnsi="AcademyC-Italic"/>
          <w:i/>
          <w:iCs/>
          <w:color w:val="231F20"/>
          <w:sz w:val="26"/>
          <w:szCs w:val="26"/>
        </w:rPr>
        <w:t>з будущих книг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Владимир ВАСИЛИНЕНКО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СВЕТЛЕЙШИЙ АЛЕКСАШКА . . . . . . . . . . . . . . . . . . . . . . . . . . . . 115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Марина ТАРАСОВА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УМРИ ВМЕСТО МЕНЯ . . . . . . . . . . . . . . . . . . . . . . . . . . . . . . . . 148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Стихи по кругу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Валерий СУХОВ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. . . . 163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Михаил ПОПОВ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. . . . 166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Арсений ЛИ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. . . . . . 167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Петр РОДИН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. . . . . . 168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Алексей ШИХАЛЁВ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. 169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Александр ВЫСОЦКИЙ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170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Мстислав ШУТАН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. . 171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Евгений ХАРИТОНОВ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172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Сергей УТКИН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. . . . 173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Олег ИГНАТЬЕВ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. . . 174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lastRenderedPageBreak/>
        <w:t>Нон-</w:t>
      </w:r>
      <w:proofErr w:type="spellStart"/>
      <w:r>
        <w:rPr>
          <w:rFonts w:ascii="AcademyC-Italic" w:hAnsi="AcademyC-Italic"/>
          <w:i/>
          <w:iCs/>
          <w:color w:val="231F20"/>
          <w:sz w:val="26"/>
          <w:szCs w:val="26"/>
        </w:rPr>
        <w:t>фикшен</w:t>
      </w:r>
      <w:proofErr w:type="spellEnd"/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Рустам МАВЛИХАНОВ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СОБИРАЯ ПЛОДЫ . . . . . . . . . . . . . . . . . . . . . . . . . . . . . . . . . . . 176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Публицистика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Николай БЕНЕДИКТОВ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ТРУДНЫЙ ПУТЬ СБЛИЖЕНИЯ?</w:t>
      </w:r>
      <w:r>
        <w:rPr>
          <w:rFonts w:ascii="TimesNewRomanPSMT" w:hAnsi="TimesNewRomanPSMT"/>
          <w:color w:val="231F20"/>
          <w:sz w:val="20"/>
          <w:szCs w:val="20"/>
        </w:rPr>
        <w:br/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>Истоки социализма – в идеях христианства . . . . . . . . . . . . . . . . . . . . . 191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Вехи памяти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Алла НОВИКОВА-СТРОГАНОВА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«РУСЬ, КАК МОЛИТВУ, ТВЕРДИ НАИЗУСТЬ»</w:t>
      </w:r>
      <w:r>
        <w:rPr>
          <w:rFonts w:ascii="TimesNewRomanPSMT" w:hAnsi="TimesNewRomanPSMT"/>
          <w:color w:val="231F20"/>
          <w:sz w:val="20"/>
          <w:szCs w:val="20"/>
        </w:rPr>
        <w:br/>
        <w:t>155 лет со дня рождения Константина Бальмонта . . . . . . . . . . . . . . . . . . 199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Галина МУХИНА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«ОН БЫЛ ПОХОЖ ТОЛЬКО НА РУССКОГО И ЕЩЁ НА СЕБЯ САМОГО»</w:t>
      </w:r>
      <w:r>
        <w:rPr>
          <w:rFonts w:ascii="TimesNewRomanPSMT" w:hAnsi="TimesNewRomanPSMT"/>
          <w:color w:val="231F20"/>
          <w:sz w:val="20"/>
          <w:szCs w:val="20"/>
        </w:rPr>
        <w:br/>
        <w:t>200 лет со дня рождения Аполлона Григорьева . . . . . . . . . . . . . . . . . . . . . . . 209</w:t>
      </w:r>
      <w:r>
        <w:rPr>
          <w:rFonts w:ascii="TimesNewRomanPSMT" w:hAnsi="TimesNewRomanPSMT"/>
          <w:color w:val="231F20"/>
          <w:sz w:val="20"/>
          <w:szCs w:val="20"/>
        </w:rPr>
        <w:br/>
      </w:r>
      <w:proofErr w:type="spellStart"/>
      <w:r>
        <w:rPr>
          <w:rFonts w:ascii="AcademyC-Italic" w:hAnsi="AcademyC-Italic"/>
          <w:i/>
          <w:iCs/>
          <w:color w:val="231F20"/>
          <w:sz w:val="26"/>
          <w:szCs w:val="26"/>
        </w:rPr>
        <w:t>Литпроцесс</w:t>
      </w:r>
      <w:proofErr w:type="spellEnd"/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Елена КРЮКОВА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ВДОХ И ВЫДОХ</w:t>
      </w:r>
      <w:r>
        <w:rPr>
          <w:rFonts w:ascii="TimesNewRomanPSMT" w:hAnsi="TimesNewRomanPSMT"/>
          <w:color w:val="231F20"/>
          <w:sz w:val="20"/>
          <w:szCs w:val="20"/>
        </w:rPr>
        <w:br/>
        <w:t>О библейских и евангельских образах и сюжетах в русской литературе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. . . . . . 219</w:t>
      </w:r>
      <w:r>
        <w:rPr>
          <w:rFonts w:ascii="TimesNewRomanPSMT" w:hAnsi="TimesNewRomanPSMT"/>
          <w:color w:val="231F20"/>
          <w:sz w:val="20"/>
          <w:szCs w:val="20"/>
        </w:rPr>
        <w:br/>
        <w:t>«СТАРИК ЕРЁМИН НАС ЗАМЕТИЛ...» . . . . . . . . . . . . . . . . . . . . . . . 223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Татьяна КРИНИЦКАЯ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ЧЕЛОВЕК ДОЛГОЙ ДОРОГИ</w:t>
      </w:r>
      <w:r>
        <w:rPr>
          <w:rFonts w:ascii="TimesNewRomanPSMT" w:hAnsi="TimesNewRomanPSMT"/>
          <w:color w:val="231F20"/>
          <w:sz w:val="20"/>
          <w:szCs w:val="20"/>
        </w:rPr>
        <w:br/>
        <w:t>О книге Евгения Шишкина «Николай Булганин.</w:t>
      </w:r>
      <w:bookmarkStart w:id="0" w:name="_GoBack"/>
      <w:bookmarkEnd w:id="0"/>
    </w:p>
    <w:sectPr w:rsidR="0043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cademyC-Italic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F9"/>
    <w:rsid w:val="00065B57"/>
    <w:rsid w:val="00314540"/>
    <w:rsid w:val="003E49F9"/>
    <w:rsid w:val="00430C5D"/>
    <w:rsid w:val="0071103A"/>
    <w:rsid w:val="0095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2022-09-10T10:35:00Z</dcterms:created>
  <dcterms:modified xsi:type="dcterms:W3CDTF">2022-09-10T10:35:00Z</dcterms:modified>
</cp:coreProperties>
</file>