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9C" w:rsidRDefault="00DB269C" w:rsidP="00DB269C">
      <w:pPr>
        <w:pStyle w:val="a3"/>
      </w:pPr>
      <w:r>
        <w:t xml:space="preserve">Марина МАРЕНИНА,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Нижний Новгород</w:t>
      </w:r>
    </w:p>
    <w:p w:rsidR="00DB269C" w:rsidRDefault="00DB269C" w:rsidP="00DB269C">
      <w:pPr>
        <w:pStyle w:val="1"/>
      </w:pPr>
    </w:p>
    <w:p w:rsidR="00DB269C" w:rsidRDefault="00DB269C" w:rsidP="00DB269C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Мы – боги</w:t>
      </w:r>
    </w:p>
    <w:p w:rsidR="00DB269C" w:rsidRDefault="00DB269C" w:rsidP="00DB269C">
      <w:pPr>
        <w:pStyle w:val="1"/>
      </w:pPr>
    </w:p>
    <w:p w:rsidR="00DB269C" w:rsidRDefault="00DB269C" w:rsidP="00DB269C">
      <w:pPr>
        <w:pStyle w:val="1"/>
        <w:ind w:left="1587"/>
      </w:pPr>
      <w:r>
        <w:t>Ты прав, мой друг, что мы с тобой – не боги,</w:t>
      </w:r>
    </w:p>
    <w:p w:rsidR="00DB269C" w:rsidRDefault="00DB269C" w:rsidP="00DB269C">
      <w:pPr>
        <w:pStyle w:val="1"/>
        <w:ind w:left="1587"/>
      </w:pPr>
      <w:r>
        <w:t xml:space="preserve">И наш удел – лишь обжигать горшки, </w:t>
      </w:r>
    </w:p>
    <w:p w:rsidR="00DB269C" w:rsidRDefault="00DB269C" w:rsidP="00DB269C">
      <w:pPr>
        <w:pStyle w:val="1"/>
        <w:ind w:left="1587"/>
      </w:pPr>
      <w:r>
        <w:t>Но отчего-то тают эти строки</w:t>
      </w:r>
    </w:p>
    <w:p w:rsidR="00DB269C" w:rsidRDefault="00DB269C" w:rsidP="00DB269C">
      <w:pPr>
        <w:pStyle w:val="1"/>
        <w:ind w:left="1587"/>
      </w:pPr>
      <w:r>
        <w:t>В глазах метафизической тоски.</w:t>
      </w:r>
    </w:p>
    <w:p w:rsidR="00DB269C" w:rsidRDefault="00DB269C" w:rsidP="00DB269C">
      <w:pPr>
        <w:pStyle w:val="1"/>
        <w:ind w:left="1587"/>
      </w:pPr>
    </w:p>
    <w:p w:rsidR="00DB269C" w:rsidRDefault="00DB269C" w:rsidP="00DB269C">
      <w:pPr>
        <w:pStyle w:val="1"/>
        <w:ind w:left="1587"/>
      </w:pPr>
      <w:r>
        <w:t>По жизни – семимильными шагами,</w:t>
      </w:r>
    </w:p>
    <w:p w:rsidR="00DB269C" w:rsidRDefault="00DB269C" w:rsidP="00DB269C">
      <w:pPr>
        <w:pStyle w:val="1"/>
        <w:ind w:left="1587"/>
      </w:pPr>
      <w:r>
        <w:t>Любовь, надежда, вера – все слова.</w:t>
      </w:r>
    </w:p>
    <w:p w:rsidR="00DB269C" w:rsidRDefault="00DB269C" w:rsidP="00DB269C">
      <w:pPr>
        <w:pStyle w:val="1"/>
        <w:ind w:left="1587"/>
      </w:pPr>
      <w:r>
        <w:t>В абсурдной кем-то созданной программе,</w:t>
      </w:r>
    </w:p>
    <w:p w:rsidR="00DB269C" w:rsidRDefault="00DB269C" w:rsidP="00DB269C">
      <w:pPr>
        <w:pStyle w:val="1"/>
        <w:ind w:left="1587"/>
      </w:pPr>
      <w:r>
        <w:t>Ты знаешь, эта тема не нова.</w:t>
      </w:r>
    </w:p>
    <w:p w:rsidR="00DB269C" w:rsidRDefault="00DB269C" w:rsidP="00DB269C">
      <w:pPr>
        <w:pStyle w:val="1"/>
        <w:ind w:left="1587"/>
      </w:pPr>
    </w:p>
    <w:p w:rsidR="00DB269C" w:rsidRDefault="00DB269C" w:rsidP="00DB269C">
      <w:pPr>
        <w:pStyle w:val="1"/>
        <w:ind w:left="1587"/>
      </w:pPr>
      <w:r>
        <w:t xml:space="preserve">«Зачем?» – вопрос великого начала, </w:t>
      </w:r>
    </w:p>
    <w:p w:rsidR="00DB269C" w:rsidRDefault="00DB269C" w:rsidP="00DB269C">
      <w:pPr>
        <w:pStyle w:val="1"/>
        <w:ind w:left="1587"/>
      </w:pPr>
      <w:r>
        <w:t>И до сих пор ответа на него,</w:t>
      </w:r>
    </w:p>
    <w:p w:rsidR="00DB269C" w:rsidRDefault="00DB269C" w:rsidP="00DB269C">
      <w:pPr>
        <w:pStyle w:val="1"/>
        <w:ind w:left="1587"/>
      </w:pPr>
      <w:r>
        <w:t>Как ни крутись, пока не получалось</w:t>
      </w:r>
    </w:p>
    <w:p w:rsidR="00DB269C" w:rsidRDefault="00DB269C" w:rsidP="00DB269C">
      <w:pPr>
        <w:pStyle w:val="1"/>
        <w:ind w:left="1587"/>
      </w:pPr>
      <w:r>
        <w:t>Из мудрецов еще ни у кого.</w:t>
      </w:r>
    </w:p>
    <w:p w:rsidR="00DB269C" w:rsidRDefault="00DB269C" w:rsidP="00DB269C">
      <w:pPr>
        <w:pStyle w:val="1"/>
        <w:ind w:left="1587"/>
      </w:pPr>
    </w:p>
    <w:p w:rsidR="00DB269C" w:rsidRDefault="00DB269C" w:rsidP="00DB269C">
      <w:pPr>
        <w:pStyle w:val="1"/>
        <w:ind w:left="1587"/>
      </w:pPr>
      <w:r>
        <w:t>И можно биться головой об стену,</w:t>
      </w:r>
    </w:p>
    <w:p w:rsidR="00DB269C" w:rsidRDefault="00DB269C" w:rsidP="00DB269C">
      <w:pPr>
        <w:pStyle w:val="1"/>
        <w:ind w:left="1587"/>
      </w:pPr>
      <w:r>
        <w:t xml:space="preserve">И можно даже выйти из окна – </w:t>
      </w:r>
    </w:p>
    <w:p w:rsidR="00DB269C" w:rsidRDefault="00DB269C" w:rsidP="00DB269C">
      <w:pPr>
        <w:pStyle w:val="1"/>
        <w:ind w:left="1587"/>
      </w:pPr>
      <w:r>
        <w:t>Признать придется разума измену,</w:t>
      </w:r>
    </w:p>
    <w:p w:rsidR="00DB269C" w:rsidRDefault="00DB269C" w:rsidP="00DB269C">
      <w:pPr>
        <w:pStyle w:val="1"/>
        <w:ind w:left="1587"/>
      </w:pPr>
      <w:r>
        <w:t>И в этом вовсе не моя вина.</w:t>
      </w:r>
    </w:p>
    <w:p w:rsidR="00DB269C" w:rsidRDefault="00DB269C" w:rsidP="00DB269C">
      <w:pPr>
        <w:pStyle w:val="1"/>
        <w:ind w:left="1587"/>
      </w:pPr>
    </w:p>
    <w:p w:rsidR="00DB269C" w:rsidRDefault="00DB269C" w:rsidP="00DB269C">
      <w:pPr>
        <w:pStyle w:val="1"/>
        <w:ind w:left="1587"/>
      </w:pPr>
      <w:r>
        <w:t>Признать, и не сворачивать с дороги,</w:t>
      </w:r>
    </w:p>
    <w:p w:rsidR="00DB269C" w:rsidRDefault="00DB269C" w:rsidP="00DB269C">
      <w:pPr>
        <w:pStyle w:val="1"/>
        <w:ind w:left="1587"/>
      </w:pPr>
      <w:r>
        <w:t>Крушить химер, как странный Дон Кихот.</w:t>
      </w:r>
    </w:p>
    <w:p w:rsidR="00DB269C" w:rsidRDefault="00DB269C" w:rsidP="00DB269C">
      <w:pPr>
        <w:pStyle w:val="1"/>
        <w:ind w:left="1587"/>
      </w:pPr>
      <w:r>
        <w:t>Ты говоришь, что мы с тобой – не боги,</w:t>
      </w:r>
    </w:p>
    <w:p w:rsidR="00DB269C" w:rsidRDefault="00DB269C" w:rsidP="00DB269C">
      <w:pPr>
        <w:pStyle w:val="1"/>
        <w:ind w:left="1587"/>
      </w:pPr>
      <w:r>
        <w:t>А я скажу – совсем наоборот.</w:t>
      </w:r>
    </w:p>
    <w:p w:rsidR="00DB269C" w:rsidRDefault="00DB269C" w:rsidP="00DB269C">
      <w:pPr>
        <w:pStyle w:val="1"/>
      </w:pPr>
    </w:p>
    <w:p w:rsidR="00D17C78" w:rsidRDefault="00D17C78"/>
    <w:sectPr w:rsidR="00D17C78" w:rsidSect="00D1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TT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69C"/>
    <w:rsid w:val="00D17C78"/>
    <w:rsid w:val="00DB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B269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Автор"/>
    <w:basedOn w:val="a"/>
    <w:uiPriority w:val="99"/>
    <w:rsid w:val="00DB269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"/>
    <w:uiPriority w:val="99"/>
    <w:rsid w:val="00DB269C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2015-07-02T07:49:00Z</dcterms:created>
  <dcterms:modified xsi:type="dcterms:W3CDTF">2015-07-02T07:49:00Z</dcterms:modified>
</cp:coreProperties>
</file>