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80" w:rsidRDefault="00DA2B80" w:rsidP="00DA2B80">
      <w:pPr>
        <w:pStyle w:val="a8"/>
      </w:pPr>
      <w:r>
        <w:t>БГ ВОЙНЫ</w:t>
      </w:r>
    </w:p>
    <w:p w:rsidR="00DA2B80" w:rsidRDefault="00DA2B80" w:rsidP="00DA2B80">
      <w:pPr>
        <w:pStyle w:val="ae"/>
      </w:pPr>
      <w:r>
        <w:t>О новой книге  Платона Беседина «Дети декабря»</w:t>
      </w:r>
    </w:p>
    <w:p w:rsidR="00DA2B80" w:rsidRDefault="00DA2B80" w:rsidP="00DA2B80">
      <w:pPr>
        <w:pStyle w:val="1"/>
      </w:pPr>
    </w:p>
    <w:p w:rsidR="00DA2B80" w:rsidRDefault="00DA2B80" w:rsidP="00DA2B80">
      <w:pPr>
        <w:pStyle w:val="1"/>
      </w:pPr>
    </w:p>
    <w:p w:rsidR="00DA2B80" w:rsidRDefault="00DA2B80" w:rsidP="00DA2B80">
      <w:pPr>
        <w:pStyle w:val="1"/>
      </w:pPr>
    </w:p>
    <w:p w:rsidR="00DA2B80" w:rsidRDefault="00DA2B80" w:rsidP="00DA2B80">
      <w:pPr>
        <w:pStyle w:val="1"/>
      </w:pPr>
    </w:p>
    <w:p w:rsidR="00DA2B80" w:rsidRDefault="00DA2B80" w:rsidP="00DA2B80">
      <w:pPr>
        <w:pStyle w:val="1"/>
      </w:pPr>
      <w:r>
        <w:t xml:space="preserve">Книга Платона Беседина «Дети декабря» (М.; Эксмо,  2017) может, пока и не стала сенсацией нынешнего литературного сезона, однако пользуется явно повышенным вниманием рецензентов. В наше время, когда критика писателям выдается «по карточкам», то бишь премиальным спискам, и то далеко не всегда – это уже признак значительного успеха. </w:t>
      </w:r>
    </w:p>
    <w:p w:rsidR="00DA2B80" w:rsidRDefault="00DA2B80" w:rsidP="00DA2B80">
      <w:pPr>
        <w:pStyle w:val="1"/>
      </w:pPr>
      <w:r>
        <w:t>Другое дело: тон откликов свидетельствуют о некоторой растерянности рецензентов – то ли их сбивает с толку подзаголовок «антивоенный р</w:t>
      </w:r>
      <w:r>
        <w:t>о</w:t>
      </w:r>
      <w:r>
        <w:t>ман», то ли опорные пункты, между которыми расположилось повествов</w:t>
      </w:r>
      <w:r>
        <w:t>а</w:t>
      </w:r>
      <w:r>
        <w:t>ние (Севастополь, и вообще Крым, Одесса, Донецк и окрестности – сегодня это не столько география, сколько контурные фронтовые карты). Возмо</w:t>
      </w:r>
      <w:r>
        <w:t>ж</w:t>
      </w:r>
      <w:r>
        <w:t>но, кружат головы цитаты из песен БГ – титульные «Дети декабря», затем следует «Стучаться в двери травы», опять ДД, а дальше прием обрывается лапидарной «Мебелью» и голливудским «Воскрешением мумий». После</w:t>
      </w:r>
      <w:r>
        <w:t>д</w:t>
      </w:r>
      <w:r>
        <w:t>ний раздел «Красный уголь» вновь, по необязательной ассоциации, во</w:t>
      </w:r>
      <w:r>
        <w:t>з</w:t>
      </w:r>
      <w:r>
        <w:t xml:space="preserve">вращает к Борис Борисычу – </w:t>
      </w:r>
      <w:r>
        <w:br/>
        <w:t xml:space="preserve">«если б каменный уголь умел говорить»… Попадаются еще «дворники и сторожа, люди медитативных профессий». Тем не менее на цитирование поколенчески-субкультурных маркеров Беседин традиционно щедр (вспомним его прежние вещи – «Книгу Греха», роман «Учитель», сборник «Рёбра»), в чем неоригинален, но похвально последователен. </w:t>
      </w:r>
    </w:p>
    <w:p w:rsidR="00DA2B80" w:rsidRDefault="00DA2B80" w:rsidP="00DA2B80">
      <w:pPr>
        <w:pStyle w:val="1"/>
      </w:pPr>
      <w:r>
        <w:t>Могу допустить, что критиков смущает и форма вещи – явно не «р</w:t>
      </w:r>
      <w:r>
        <w:t>о</w:t>
      </w:r>
      <w:r>
        <w:t xml:space="preserve">манная» и не линейная, закольцованная не столько войной и фронтовой географией, сколько драматическим эхом между поколениями </w:t>
      </w:r>
      <w:r>
        <w:br/>
        <w:t>и душевными вибрациями персонажей. Не роман, конечно, но и сборником «Детей декабря» называть неправильно. Видимо, всё-таки – «книга». Если бы я рассчитывал на нескромность писателя Беседина, обязательно пре</w:t>
      </w:r>
      <w:r>
        <w:t>д</w:t>
      </w:r>
      <w:r>
        <w:t>ложил бы ему горьковский вариант – «Книга о русских людях». Можно при этом оговорить время и место действия – майданные и постмайданные У</w:t>
      </w:r>
      <w:r>
        <w:t>к</w:t>
      </w:r>
      <w:r>
        <w:t xml:space="preserve">раина и Крым. Но можно и не оговаривать. </w:t>
      </w:r>
    </w:p>
    <w:p w:rsidR="00DA2B80" w:rsidRDefault="00DA2B80" w:rsidP="00DA2B80">
      <w:pPr>
        <w:pStyle w:val="1"/>
      </w:pPr>
    </w:p>
    <w:p w:rsidR="00DA2B80" w:rsidRDefault="00DA2B80" w:rsidP="00DA2B80">
      <w:pPr>
        <w:pStyle w:val="ab"/>
      </w:pPr>
      <w:r>
        <w:t>1</w:t>
      </w:r>
    </w:p>
    <w:p w:rsidR="00DA2B80" w:rsidRDefault="00DA2B80" w:rsidP="00DA2B80">
      <w:pPr>
        <w:pStyle w:val="1"/>
      </w:pPr>
    </w:p>
    <w:p w:rsidR="00DA2B80" w:rsidRDefault="00DA2B80" w:rsidP="00DA2B80">
      <w:pPr>
        <w:pStyle w:val="1"/>
      </w:pPr>
      <w:r>
        <w:t>А конкретнее по форме – под обложку «антивоенного романа» сведены пять повестей, разных по объему и, что менее уловимо, – по жанру, хотя мейнстримовым остается микс внутреннего монолога с репортажем (ин</w:t>
      </w:r>
      <w:r>
        <w:t>о</w:t>
      </w:r>
      <w:r>
        <w:t xml:space="preserve">гда вроде по канве внешних событий, но как бы изнутри себя). Отсюда атавизм репортерской манеры, оборачивающийся сильным приемом – Платон целый куски подчас дает через действие в настоящем времени; практика для русской прозы нечастая. Чистоты эксперимента он долго не выдерживает (а вот у молодого Антона Чехова получалось, правда таких рассказов у него немного, и все короткие), но эффект присутствия, порой стыдноватого и страшноватого для читателя, Беседин создает умело. </w:t>
      </w:r>
    </w:p>
    <w:p w:rsidR="00DA2B80" w:rsidRDefault="00DA2B80" w:rsidP="00DA2B80">
      <w:pPr>
        <w:pStyle w:val="1"/>
      </w:pPr>
      <w:r>
        <w:t>Другой принцип сообщающихся сосудов еще занятнее. Персонаж, отр</w:t>
      </w:r>
      <w:r>
        <w:t>а</w:t>
      </w:r>
      <w:r>
        <w:t xml:space="preserve">ботав своё в повести, где является центральной фигурой (инженер-холостяк Вадик Межуев; затюканный женой и депрессиями интеллигент Смятин; писатель  со «шмелиными (вариант – брежневскими) бровями», в котором угадывается сам скромный автор), уходит в облако тэгов, чтобы быть вскользь упомянутым в новом сюжете. Симпатичная – </w:t>
      </w:r>
      <w:r>
        <w:br/>
        <w:t>не то набоковская, не то из мовистских вещей Катаева, реальность. Она выплескивается и за пределы повествования – так, на обложке книги нал</w:t>
      </w:r>
      <w:r>
        <w:t>и</w:t>
      </w:r>
      <w:r>
        <w:t xml:space="preserve">чествует весьма энергичный комплимент Людмилы Улицкой. Собственно, не сам комплимент провоцирует некоторое </w:t>
      </w:r>
      <w:r>
        <w:lastRenderedPageBreak/>
        <w:t>недоумение, а имя Людмилы Евгеньевны, в последние годы славное не столько литературой, сколько ярко выраженной политической позицией – «Детей декабря» можно, к</w:t>
      </w:r>
      <w:r>
        <w:t>о</w:t>
      </w:r>
      <w:r>
        <w:t>нечно, отнести к тексту «украинскому», но никак не «проукраинскому», да и Платон Беседин не ходит в записных либералах. Отгадка проста – Ули</w:t>
      </w:r>
      <w:r>
        <w:t>ц</w:t>
      </w:r>
      <w:r>
        <w:t xml:space="preserve">кая из того же облака тэгов: «Проснулось его (Смятина. – </w:t>
      </w:r>
      <w:r>
        <w:rPr>
          <w:i/>
          <w:iCs/>
        </w:rPr>
        <w:t>А. К</w:t>
      </w:r>
      <w:r>
        <w:t>.) книжное безумие. Как раскодированный, он принялся скупать книги со стикерами «-30%», «-20%», «-40%». То хватал их жадно, то, наоборот, долго рассма</w:t>
      </w:r>
      <w:r>
        <w:t>т</w:t>
      </w:r>
      <w:r>
        <w:t xml:space="preserve">ривал, принюхиваясь и гладя. Моэм, Ким, Улицкая, Джойс, Андахази, Маккарти, Павлов, Майринк, Белов, Попов, Эллис, Ерофеев, Манро – в том, как и что он покупал, не было ни порядка, ни смысла, но сама эта хаотичность, взбалмошность покупки радовала». </w:t>
      </w:r>
    </w:p>
    <w:p w:rsidR="00DA2B80" w:rsidRDefault="00DA2B80" w:rsidP="00DA2B80">
      <w:pPr>
        <w:pStyle w:val="1"/>
      </w:pPr>
      <w:r>
        <w:t>Отметим, что авторов других комплиментарных выносов с обложки «Детей декабря» – Леонида Юзефовича и Романа Сенчина – в этом списке нет. Впрочем, Сенчина, неназванного, в книге Беседина и без списка с и</w:t>
      </w:r>
      <w:r>
        <w:t>з</w:t>
      </w:r>
      <w:r>
        <w:t>бытком, но об этом ниже.</w:t>
      </w:r>
    </w:p>
    <w:p w:rsidR="00DA2B80" w:rsidRDefault="00DA2B80" w:rsidP="00DA2B80">
      <w:pPr>
        <w:pStyle w:val="1"/>
      </w:pPr>
    </w:p>
    <w:p w:rsidR="00DA2B80" w:rsidRDefault="00DA2B80" w:rsidP="00DA2B80">
      <w:pPr>
        <w:pStyle w:val="ab"/>
      </w:pPr>
      <w:r>
        <w:t>2</w:t>
      </w:r>
    </w:p>
    <w:p w:rsidR="00DA2B80" w:rsidRDefault="00DA2B80" w:rsidP="00DA2B80">
      <w:pPr>
        <w:pStyle w:val="1"/>
      </w:pPr>
    </w:p>
    <w:p w:rsidR="00DA2B80" w:rsidRDefault="00DA2B80" w:rsidP="00DA2B80">
      <w:pPr>
        <w:pStyle w:val="1"/>
      </w:pPr>
      <w:r>
        <w:t>Я с интересом отнесся к прозаику Беседину после первой его крупной вещи – упомянутой «Книги Греха». При всей ее комической комиксовости, лабораторных страшилках, натужном физиологизме в сочетании с поте</w:t>
      </w:r>
      <w:r>
        <w:t>ш</w:t>
      </w:r>
      <w:r>
        <w:t>ным менторством – роман подкупал свежестью, энергией поиска и умен</w:t>
      </w:r>
      <w:r>
        <w:t>и</w:t>
      </w:r>
      <w:r>
        <w:t xml:space="preserve">ем конструировать пусть аляповатую, но собственную художественную реальность. </w:t>
      </w:r>
    </w:p>
    <w:p w:rsidR="00DA2B80" w:rsidRDefault="00DA2B80" w:rsidP="00DA2B80">
      <w:pPr>
        <w:pStyle w:val="1"/>
      </w:pPr>
      <w:r>
        <w:t>А вот публицистика Платона – периода, натурально, украинского кр</w:t>
      </w:r>
      <w:r>
        <w:t>и</w:t>
      </w:r>
      <w:r>
        <w:t>зиса, крымской весны и войны на Донбассе – меня не привлекала, а подчас и утомляла – тем же самым менторством, уже никакой художественной з</w:t>
      </w:r>
      <w:r>
        <w:t>а</w:t>
      </w:r>
      <w:r>
        <w:t xml:space="preserve">дачей не обусловленным, лобовой подачей; драматизм внешних событий в качестве инфоповода гулко отдавал внутренней пустотой. </w:t>
      </w:r>
    </w:p>
    <w:p w:rsidR="00DA2B80" w:rsidRDefault="00DA2B80" w:rsidP="00DA2B80">
      <w:pPr>
        <w:pStyle w:val="1"/>
      </w:pPr>
      <w:r>
        <w:t>Ничего страшного; такое бывает – и конфликт прозаика и публициста, «300 минут секса с самим собой» («Звуки МУ»), по-своему любопытен. Впрочем, именно публицистика, похоже, научила Беседина не бояться конфликтов и обострять их в любой удобной ситуации. По сути, основной смысл «Детей декабря» – еще один, и фундаментальный, конфликт между заявкой и содержанием. Читатель ждет от «антивоенного романа» рифмы «розы», то есть этой самой войны. А ее нет. Есть – в повести «Дети Декабря» фрагментарное, но впечатляюще точное описание Майдана и Ант</w:t>
      </w:r>
      <w:r>
        <w:t>и</w:t>
      </w:r>
      <w:r>
        <w:t>майдана в Киеве на исходе 2013 года, когда Вадим Межуев на физическом (физиологическом даже) уровне приходит к простому и тяжелому выводу: поборники европейских ценностей да и сами случившиеся здесь же евр</w:t>
      </w:r>
      <w:r>
        <w:t>о</w:t>
      </w:r>
      <w:r>
        <w:t>пейцы ненавидят русских только потому, что они – русские. Чех по имени Радо: «Руска империя ненавидеть Украйну. Русе враг Украйне. Триста лет. И Чех ненавидеть. Дед воевать с русами». (Кстати, а в каком качестве во</w:t>
      </w:r>
      <w:r>
        <w:t>е</w:t>
      </w:r>
      <w:r>
        <w:t>вал чешский дед? Солдата вермахта, не иначе, а какие еще варианты?)</w:t>
      </w:r>
    </w:p>
    <w:p w:rsidR="00DA2B80" w:rsidRDefault="00DA2B80" w:rsidP="00DA2B80">
      <w:pPr>
        <w:pStyle w:val="1"/>
      </w:pPr>
      <w:r>
        <w:t>В «Воскрешении мумий» наличествует не менее яркий камбэк «кры</w:t>
      </w:r>
      <w:r>
        <w:t>м</w:t>
      </w:r>
      <w:r>
        <w:t>ской весны», но задним уже, растворяющимся фоном. «Стучаться в двери травы» начинаются домом, который одним из первых пострадал при н</w:t>
      </w:r>
      <w:r>
        <w:t>а</w:t>
      </w:r>
      <w:r>
        <w:t>чавшихся артобстрелах, затем идут описания быта лагеря донбасских б</w:t>
      </w:r>
      <w:r>
        <w:t>е</w:t>
      </w:r>
      <w:r>
        <w:t xml:space="preserve">женцев, но и первое, и второе уместно рассматривать как метафору общей катастрофы и неблагополучия. </w:t>
      </w:r>
    </w:p>
    <w:p w:rsidR="00DA2B80" w:rsidRDefault="00DA2B80" w:rsidP="00DA2B80">
      <w:pPr>
        <w:pStyle w:val="1"/>
      </w:pPr>
      <w:r>
        <w:t xml:space="preserve">Словом, в «Детях декабря» Беседин никак не наследует Хемингуэю, Эренбургу и Прилепину, зато деятельно трудится в звонких подмастерьях у Романа Сенчина и в штудиях этих порой превосходит учителя. </w:t>
      </w:r>
    </w:p>
    <w:p w:rsidR="00DA2B80" w:rsidRDefault="00DA2B80" w:rsidP="00DA2B80">
      <w:pPr>
        <w:pStyle w:val="1"/>
      </w:pPr>
      <w:r>
        <w:t>Собственно, все повести, составившие «Детей декабря» (кроме первой, «Стучаться в двери травы», это компактный почти шедевр, продолжающий славную некогда традицию русской прозы и кинематографа о «военном детстве»), продолжают линии сенчинских городских текстов. Главным о</w:t>
      </w:r>
      <w:r>
        <w:t>б</w:t>
      </w:r>
      <w:r>
        <w:t xml:space="preserve">разом, явно недооцененного в свое время романа «Информация». Именно сенчинский герой – с его мучительными рефлексиями, </w:t>
      </w:r>
      <w:r>
        <w:lastRenderedPageBreak/>
        <w:t>семейными и служебными конфликтами, книгами, пьянством, блудом, музыкой, травмир</w:t>
      </w:r>
      <w:r>
        <w:t>о</w:t>
      </w:r>
      <w:r>
        <w:t>ванной психикой в стадии полураспада личности¸ вызверившимся бытом, одолеваемый мелкими бесами и сатанеющими согражданами – размн</w:t>
      </w:r>
      <w:r>
        <w:t>о</w:t>
      </w:r>
      <w:r>
        <w:t>жился в повестях Беседина, в иных географических и почти аналогичных хронологических обстоятельствах. В процессе непоправимо отвратител</w:t>
      </w:r>
      <w:r>
        <w:t>ь</w:t>
      </w:r>
      <w:r>
        <w:t>ного взросления, сопровождаемого, по Сенчину, – «геморроями», по Бес</w:t>
      </w:r>
      <w:r>
        <w:t>е</w:t>
      </w:r>
      <w:r>
        <w:t xml:space="preserve">дину – гипертонией и простатитом. Тоже метафоры. </w:t>
      </w:r>
    </w:p>
    <w:p w:rsidR="00DA2B80" w:rsidRDefault="00DA2B80" w:rsidP="00DA2B80">
      <w:pPr>
        <w:pStyle w:val="1"/>
      </w:pPr>
      <w:r>
        <w:t>И незатейливый вопрос – а является ли «война» катализатором и мот</w:t>
      </w:r>
      <w:r>
        <w:t>о</w:t>
      </w:r>
      <w:r>
        <w:t>ром этих физических и духовных хворей? Честный ответ – нет, и всего не спишет, разве что возгонит и укрупнит картину внутреннего разрушения. И то не факт – бесединские герои находят свою войну легко, как приключ</w:t>
      </w:r>
      <w:r>
        <w:t>е</w:t>
      </w:r>
      <w:r>
        <w:t xml:space="preserve">ния на задницу, иногда со смехотворным, катастрофическим пережимом: «Вечером Смятин пошёл к морю, вычитав, что оно лечит душу. Замёрзший, он бродил по пустынному берегу. </w:t>
      </w:r>
      <w:r>
        <w:br/>
        <w:t>У заброшенной воинской части на него бросились две лохматые псины. Сдавленный испугом, Смятин застыл, думая, что так твари оставят его в покое, но клацающие челюсти приближались и пришлось отбиваться ка</w:t>
      </w:r>
      <w:r>
        <w:t>м</w:t>
      </w:r>
      <w:r>
        <w:t>нями. Псы, завывая, скрылись. Смятин приехал домой окончательно исп</w:t>
      </w:r>
      <w:r>
        <w:t>е</w:t>
      </w:r>
      <w:r>
        <w:t>пелённый».</w:t>
      </w:r>
    </w:p>
    <w:p w:rsidR="00DA2B80" w:rsidRDefault="00DA2B80" w:rsidP="00DA2B80">
      <w:pPr>
        <w:pStyle w:val="1"/>
      </w:pPr>
      <w:r>
        <w:t>Тут уже не Сенчин, а практически Хармс: «Хорошие люди и не умеют поставить себя на твёрдую ногу». Или Чехов: «умер от двух болезней, столь распространенных в нашем отечестве: от злой жены и алкоголизма» – сказано как будто о нелепом и трагическом конце бесединского Смятина.</w:t>
      </w:r>
    </w:p>
    <w:p w:rsidR="00DA2B80" w:rsidRDefault="00DA2B80" w:rsidP="00DA2B80">
      <w:pPr>
        <w:pStyle w:val="1"/>
      </w:pPr>
      <w:r>
        <w:t>Впрочем, смешного мало: Беседин пугает страшно, одно из его пис</w:t>
      </w:r>
      <w:r>
        <w:t>а</w:t>
      </w:r>
      <w:r>
        <w:t>тельских достоинств – в сильной социальной диагностике. С терапией х</w:t>
      </w:r>
      <w:r>
        <w:t>у</w:t>
      </w:r>
      <w:r>
        <w:t>же, и это не вина Платона, а общая беда. Единственный его рецепт – при распаде отношений внутри семьи и поколения выстроить заново горизо</w:t>
      </w:r>
      <w:r>
        <w:t>н</w:t>
      </w:r>
      <w:r>
        <w:t>тальные связи: банальная нежность к детям, забота о стариках… Очень х</w:t>
      </w:r>
      <w:r>
        <w:t>о</w:t>
      </w:r>
      <w:r>
        <w:t>роши совершенно неканонические воспоминания бабы Фени об оккупации на Брянщине («Стучаться в двери травы») и старика-фронтовика Якова Фомича об одном из сталинградских эпизодов («Каменный уголь»). (Вот только СМЕРШа как самостоятельной организации на момент Стали</w:t>
      </w:r>
      <w:r>
        <w:t>н</w:t>
      </w:r>
      <w:r>
        <w:t xml:space="preserve">градской битвы еще не было). </w:t>
      </w:r>
    </w:p>
    <w:p w:rsidR="00DA2B80" w:rsidRDefault="00DA2B80" w:rsidP="00DA2B80">
      <w:pPr>
        <w:pStyle w:val="1"/>
      </w:pPr>
    </w:p>
    <w:p w:rsidR="00DA2B80" w:rsidRDefault="00DA2B80" w:rsidP="00DA2B80">
      <w:pPr>
        <w:pStyle w:val="ab"/>
      </w:pPr>
      <w:r>
        <w:t>3</w:t>
      </w:r>
    </w:p>
    <w:p w:rsidR="00DA2B80" w:rsidRDefault="00DA2B80" w:rsidP="00DA2B80">
      <w:pPr>
        <w:pStyle w:val="1"/>
      </w:pPr>
    </w:p>
    <w:p w:rsidR="00DA2B80" w:rsidRDefault="00DA2B80" w:rsidP="00DA2B80">
      <w:pPr>
        <w:pStyle w:val="1"/>
      </w:pPr>
      <w:r>
        <w:t>И еще один конфликт, который фиксирую ради объективности (и дабы помочь автору с редактурой при новых изданиях). Беседин учится писать от книги к книге – в «Детях декабря» эта работа заметна: стиль стал суше, метафоры реже и точнее, фраза короче и выразительнее. Однако инфа</w:t>
      </w:r>
      <w:r>
        <w:t>н</w:t>
      </w:r>
      <w:r>
        <w:t>тильное желание «чтоб было красиво» подчас прорывается досадными л</w:t>
      </w:r>
      <w:r>
        <w:t>я</w:t>
      </w:r>
      <w:r>
        <w:t>пами и корявостью: «вставляет в магнитофон рта»; «с чертяками секса в глазах девица»; «росло то дерево, вишни которого они превращали в ист</w:t>
      </w:r>
      <w:r>
        <w:t>е</w:t>
      </w:r>
      <w:r>
        <w:t xml:space="preserve">кавших соком-кровью больных». Особенно нелепо подобные обороты смотрятся на фоне таких чеканно-клиповых упражнений: </w:t>
      </w:r>
    </w:p>
    <w:p w:rsidR="00DA2B80" w:rsidRDefault="00DA2B80" w:rsidP="00DA2B80">
      <w:pPr>
        <w:pStyle w:val="1"/>
      </w:pPr>
    </w:p>
    <w:p w:rsidR="00DA2B80" w:rsidRDefault="00DA2B80" w:rsidP="00DA2B80">
      <w:pPr>
        <w:pStyle w:val="af1"/>
      </w:pPr>
      <w:r>
        <w:t>Мне кажется, что мы, крымские, выглядим старше, монументальнее, но случись драка – и донецкие переработают нас в уголь.</w:t>
      </w:r>
    </w:p>
    <w:p w:rsidR="00DA2B80" w:rsidRDefault="00DA2B80" w:rsidP="00DA2B80">
      <w:pPr>
        <w:pStyle w:val="af1"/>
      </w:pPr>
      <w:r>
        <w:t>– Вениамин! – Нашего лидера приветствует косматый медведь в чёрном спортивном костюме с белыми адидасовскими полосами на рукавах. – Мы стартуем.</w:t>
      </w:r>
    </w:p>
    <w:p w:rsidR="00DA2B80" w:rsidRDefault="00DA2B80" w:rsidP="00DA2B80">
      <w:pPr>
        <w:pStyle w:val="af1"/>
      </w:pPr>
      <w:r>
        <w:t>– Понял тебя, Иннокентий!</w:t>
      </w:r>
    </w:p>
    <w:p w:rsidR="00DA2B80" w:rsidRDefault="00DA2B80" w:rsidP="00DA2B80">
      <w:pPr>
        <w:pStyle w:val="af1"/>
      </w:pPr>
      <w:r>
        <w:t>Мир определённо несовершенен, раз этого огромного человека с лицом будто сдела</w:t>
      </w:r>
      <w:r>
        <w:t>н</w:t>
      </w:r>
      <w:r>
        <w:t>ным из гипсокартона зовут Иннокентий.</w:t>
      </w:r>
    </w:p>
    <w:p w:rsidR="00DA2B80" w:rsidRDefault="00DA2B80" w:rsidP="00DA2B80">
      <w:pPr>
        <w:pStyle w:val="1"/>
      </w:pPr>
      <w:r>
        <w:t xml:space="preserve">            </w:t>
      </w:r>
    </w:p>
    <w:p w:rsidR="00DA2B80" w:rsidRDefault="00DA2B80" w:rsidP="00DA2B80">
      <w:pPr>
        <w:pStyle w:val="1"/>
      </w:pPr>
      <w:r>
        <w:t>Что же до эпитета «антивоенный» – он как раз на месте: снимает прот</w:t>
      </w:r>
      <w:r>
        <w:t>и</w:t>
      </w:r>
      <w:r>
        <w:t xml:space="preserve">воречие между географией и метафизикой. Пусть и вопреки авторскому замыслу. Но мало ли хороших книг появилось благодаря именно этому «вопреки». </w:t>
      </w:r>
    </w:p>
    <w:p w:rsidR="00DA2B80" w:rsidRDefault="00DA2B80" w:rsidP="00DA2B80">
      <w:pPr>
        <w:pStyle w:val="a4"/>
      </w:pPr>
    </w:p>
    <w:p w:rsidR="00DA2B80" w:rsidRDefault="00DA2B80" w:rsidP="00DA2B80">
      <w:pPr>
        <w:pStyle w:val="1"/>
      </w:pPr>
    </w:p>
    <w:p w:rsidR="00DA2B80" w:rsidRDefault="00DA2B80" w:rsidP="00DA2B80">
      <w:pPr>
        <w:pStyle w:val="1"/>
      </w:pPr>
    </w:p>
    <w:p w:rsidR="00DA2B80" w:rsidRDefault="00DA2B80" w:rsidP="00DA2B80">
      <w:pPr>
        <w:pStyle w:val="1"/>
      </w:pPr>
    </w:p>
    <w:p w:rsidR="009F7948" w:rsidRDefault="009F7948"/>
    <w:sectPr w:rsidR="009F7948" w:rsidSect="009F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2B80"/>
    <w:rsid w:val="009F7948"/>
    <w:rsid w:val="00DA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A2B8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DA2B80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DA2B80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DA2B80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DA2B80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DA2B80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DA2B80"/>
    <w:rPr>
      <w:rFonts w:ascii="KorinnaC" w:hAnsi="KorinnaC" w:cs="KorinnaC"/>
      <w:sz w:val="30"/>
      <w:szCs w:val="30"/>
    </w:rPr>
  </w:style>
  <w:style w:type="paragraph" w:customStyle="1" w:styleId="aa">
    <w:name w:val="Заголовок Центр"/>
    <w:basedOn w:val="a8"/>
    <w:uiPriority w:val="99"/>
    <w:rsid w:val="00DA2B80"/>
    <w:pPr>
      <w:ind w:left="0"/>
      <w:jc w:val="center"/>
    </w:pPr>
  </w:style>
  <w:style w:type="paragraph" w:customStyle="1" w:styleId="ab">
    <w:name w:val="Центр (Звездочки)"/>
    <w:basedOn w:val="a8"/>
    <w:uiPriority w:val="99"/>
    <w:rsid w:val="00DA2B80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Подзагол"/>
    <w:basedOn w:val="a8"/>
    <w:uiPriority w:val="99"/>
    <w:rsid w:val="00DA2B80"/>
    <w:pPr>
      <w:spacing w:line="360" w:lineRule="atLeast"/>
    </w:pPr>
    <w:rPr>
      <w:sz w:val="26"/>
      <w:szCs w:val="26"/>
    </w:rPr>
  </w:style>
  <w:style w:type="paragraph" w:customStyle="1" w:styleId="ad">
    <w:name w:val="Стихи в тексте"/>
    <w:basedOn w:val="1"/>
    <w:uiPriority w:val="99"/>
    <w:rsid w:val="00DA2B80"/>
    <w:pPr>
      <w:spacing w:line="230" w:lineRule="atLeast"/>
      <w:ind w:left="567"/>
    </w:pPr>
    <w:rPr>
      <w:sz w:val="22"/>
      <w:szCs w:val="22"/>
    </w:rPr>
  </w:style>
  <w:style w:type="paragraph" w:customStyle="1" w:styleId="ae">
    <w:name w:val="Подз (книга вых данные)"/>
    <w:basedOn w:val="ac"/>
    <w:uiPriority w:val="99"/>
    <w:rsid w:val="00DA2B80"/>
    <w:rPr>
      <w:b w:val="0"/>
      <w:bCs w:val="0"/>
      <w:i/>
      <w:iCs/>
      <w:spacing w:val="-7"/>
      <w:sz w:val="24"/>
      <w:szCs w:val="24"/>
    </w:rPr>
  </w:style>
  <w:style w:type="paragraph" w:customStyle="1" w:styleId="-">
    <w:name w:val="Курсив - подпись"/>
    <w:basedOn w:val="1"/>
    <w:uiPriority w:val="99"/>
    <w:rsid w:val="00DA2B80"/>
    <w:rPr>
      <w:i/>
      <w:iCs/>
    </w:rPr>
  </w:style>
  <w:style w:type="paragraph" w:customStyle="1" w:styleId="af">
    <w:name w:val="Эриграф"/>
    <w:basedOn w:val="-"/>
    <w:uiPriority w:val="99"/>
    <w:rsid w:val="00DA2B80"/>
    <w:pPr>
      <w:ind w:left="1134"/>
    </w:pPr>
    <w:rPr>
      <w:sz w:val="21"/>
      <w:szCs w:val="21"/>
    </w:rPr>
  </w:style>
  <w:style w:type="paragraph" w:customStyle="1" w:styleId="af0">
    <w:name w:val="Эпиграф подпись"/>
    <w:basedOn w:val="-"/>
    <w:uiPriority w:val="99"/>
    <w:rsid w:val="00DA2B80"/>
    <w:pPr>
      <w:jc w:val="right"/>
    </w:pPr>
    <w:rPr>
      <w:sz w:val="20"/>
      <w:szCs w:val="20"/>
    </w:rPr>
  </w:style>
  <w:style w:type="paragraph" w:customStyle="1" w:styleId="af1">
    <w:name w:val="Статья в тексте"/>
    <w:basedOn w:val="1"/>
    <w:uiPriority w:val="99"/>
    <w:rsid w:val="00DA2B80"/>
    <w:rPr>
      <w:rFonts w:ascii="Octava" w:hAnsi="Octava" w:cs="Octava"/>
      <w:sz w:val="20"/>
      <w:szCs w:val="20"/>
    </w:rPr>
  </w:style>
  <w:style w:type="paragraph" w:customStyle="1" w:styleId="af2">
    <w:name w:val="Из книга/цикла"/>
    <w:basedOn w:val="1"/>
    <w:uiPriority w:val="99"/>
    <w:rsid w:val="00DA2B80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DA2B80"/>
  </w:style>
  <w:style w:type="paragraph" w:styleId="af3">
    <w:name w:val="footnote text"/>
    <w:basedOn w:val="a9"/>
    <w:link w:val="af4"/>
    <w:uiPriority w:val="99"/>
    <w:rsid w:val="00DA2B80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A2B80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8730</Characters>
  <Application>Microsoft Office Word</Application>
  <DocSecurity>0</DocSecurity>
  <Lines>72</Lines>
  <Paragraphs>20</Paragraphs>
  <ScaleCrop>false</ScaleCrop>
  <Company>Krokoz™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2018-05-04T06:47:00Z</dcterms:created>
  <dcterms:modified xsi:type="dcterms:W3CDTF">2018-05-04T06:47:00Z</dcterms:modified>
</cp:coreProperties>
</file>