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D16" w:rsidRDefault="003C7D16" w:rsidP="003C7D16">
      <w:pPr>
        <w:pStyle w:val="a8"/>
      </w:pPr>
      <w:r>
        <w:t>«</w:t>
      </w:r>
      <w:r>
        <w:rPr>
          <w:spacing w:val="-15"/>
        </w:rPr>
        <w:t>ПО</w:t>
      </w:r>
      <w:r>
        <w:t xml:space="preserve"> </w:t>
      </w:r>
      <w:r>
        <w:rPr>
          <w:spacing w:val="-15"/>
        </w:rPr>
        <w:t>ОБСТОЯТЕЛЬСТВАМ</w:t>
      </w:r>
      <w:r>
        <w:t xml:space="preserve"> </w:t>
      </w:r>
      <w:r>
        <w:rPr>
          <w:spacing w:val="-18"/>
        </w:rPr>
        <w:t>ВОЕННОГО</w:t>
      </w:r>
      <w:r>
        <w:t xml:space="preserve"> </w:t>
      </w:r>
      <w:r>
        <w:rPr>
          <w:spacing w:val="-27"/>
        </w:rPr>
        <w:t>ВРЕМЕНИ…»</w:t>
      </w:r>
    </w:p>
    <w:p w:rsidR="003C7D16" w:rsidRDefault="003C7D16" w:rsidP="003C7D16">
      <w:pPr>
        <w:pStyle w:val="ae"/>
      </w:pPr>
      <w:r>
        <w:t>(Нижегородская губерния в 1914 – начале 1918 гг.)</w:t>
      </w:r>
    </w:p>
    <w:p w:rsidR="003C7D16" w:rsidRDefault="003C7D16" w:rsidP="003C7D16">
      <w:pPr>
        <w:pStyle w:val="1"/>
      </w:pPr>
    </w:p>
    <w:p w:rsidR="003C7D16" w:rsidRDefault="003C7D16" w:rsidP="003C7D16">
      <w:pPr>
        <w:pStyle w:val="1"/>
      </w:pPr>
    </w:p>
    <w:p w:rsidR="003C7D16" w:rsidRDefault="003C7D16" w:rsidP="003C7D16">
      <w:pPr>
        <w:pStyle w:val="1"/>
      </w:pPr>
    </w:p>
    <w:p w:rsidR="003C7D16" w:rsidRDefault="003C7D16" w:rsidP="003C7D16">
      <w:pPr>
        <w:pStyle w:val="1"/>
      </w:pPr>
    </w:p>
    <w:p w:rsidR="003C7D16" w:rsidRDefault="003C7D16" w:rsidP="003C7D16">
      <w:pPr>
        <w:pStyle w:val="1"/>
      </w:pPr>
      <w:r>
        <w:t>Слова, вынесенные в заголовок, – это название двухтомного сборника документов, опубликованных комитетом по делам архивов Нижегородской области в 2018 году. Составители и редакционная коллегия  во главе с Б.М. Пудаловым проделали огромную работу, и их труд, безусловно, з</w:t>
      </w:r>
      <w:r>
        <w:t>а</w:t>
      </w:r>
      <w:r>
        <w:t>служивает нашей благодарности. Хронологические рамки сборника охватывают интервал с 1 января 1913 до 18 июля 1918 года. Большая часть д</w:t>
      </w:r>
      <w:r>
        <w:t>о</w:t>
      </w:r>
      <w:r>
        <w:t>кументов печатается впервые. На мой взгляд, выход подобного сборника является серьезным событием  в нашей жизни и, безусловно, информацией к размышлению.</w:t>
      </w:r>
    </w:p>
    <w:p w:rsidR="003C7D16" w:rsidRDefault="003C7D16" w:rsidP="003C7D16">
      <w:pPr>
        <w:pStyle w:val="1"/>
      </w:pPr>
      <w:r>
        <w:t>Жизнь наших предков есть иносказательно наша, собственно, жизнь как народа, только в другое время и в других условиях, это те же «мы» в др</w:t>
      </w:r>
      <w:r>
        <w:t>у</w:t>
      </w:r>
      <w:r>
        <w:t>гих обстоятельствах. Пытаясь узнать их лучше, мы познаем сами себя. И тогда период, обозначенный в названии сборника, принципиально важен, поскольку он рисует  нашу – как народа – жизнь и наш выбор в исключ</w:t>
      </w:r>
      <w:r>
        <w:t>и</w:t>
      </w:r>
      <w:r>
        <w:t xml:space="preserve">тельно судьбоносное время.  Время это определило  путь нашего народа в прошлом веке и продолжает определять сейчас. </w:t>
      </w:r>
    </w:p>
    <w:p w:rsidR="003C7D16" w:rsidRDefault="003C7D16" w:rsidP="003C7D16">
      <w:pPr>
        <w:pStyle w:val="1"/>
      </w:pPr>
      <w:r>
        <w:t>Публикация имеет и не только местное, но и общероссийское значение. Ведь правление династии Романовых началось в  1613-м, и неоспоримо важнейшую роль в восстановлении государства и приходе династии к вл</w:t>
      </w:r>
      <w:r>
        <w:t>а</w:t>
      </w:r>
      <w:r>
        <w:t>сти сыграло Нижегородское ополчение.  Неслучайно празднование 300-летия дома Романовых после столицы продолжалось в Нижнем Но</w:t>
      </w:r>
      <w:r>
        <w:t>в</w:t>
      </w:r>
      <w:r>
        <w:t>городе.  Роль наших земляков в Смутное время и в Великую Отечестве</w:t>
      </w:r>
      <w:r>
        <w:t>н</w:t>
      </w:r>
      <w:r>
        <w:t>ную войну 1941–1945 гг. была гигантской. Можно сказать так: своего рода проверочным показателем прочности государства и режима  являлась Н</w:t>
      </w:r>
      <w:r>
        <w:t>и</w:t>
      </w:r>
      <w:r>
        <w:t>жегородская земля. Если все прочно и хорошо в Нижнем Новгороде, то можно надеяться на прочность и благополучие во всей России! Очень пр</w:t>
      </w:r>
      <w:r>
        <w:t>а</w:t>
      </w:r>
      <w:r>
        <w:t>вильно сделали  редакционная комиссия громадного двухтомного сборника, расширив хронологические рамки  переломного военно-революционного времени и на 1913 год. Это  оправданно и весьма п</w:t>
      </w:r>
      <w:r>
        <w:t>о</w:t>
      </w:r>
      <w:r>
        <w:t>казательно для всей России. К тому же самосознание и народных масс в то время быстро росло, как и их активность. Понятными и близкими выглядят документы с требованиями рабочих забастовщиков, потому, что в них б</w:t>
      </w:r>
      <w:r>
        <w:t>ы</w:t>
      </w:r>
      <w:r>
        <w:t>ли не только экономические претензии, но и сугубо человеческие: «вежливое отношение мастеров с рабочими», «вежливое обращение администр</w:t>
      </w:r>
      <w:r>
        <w:t>а</w:t>
      </w:r>
      <w:r>
        <w:t>ции с рабочими».</w:t>
      </w:r>
    </w:p>
    <w:p w:rsidR="003C7D16" w:rsidRDefault="003C7D16" w:rsidP="003C7D16">
      <w:pPr>
        <w:pStyle w:val="1"/>
      </w:pPr>
      <w:r>
        <w:t>Удивительно, что пока нет реакции историков на эту интереснейшую серьезную работу. Ведь сегодня общественное сознание  практически п</w:t>
      </w:r>
      <w:r>
        <w:t>о</w:t>
      </w:r>
      <w:r>
        <w:t>рвано в клочья, различные социальные слои воспринимают кардинальные повороты нашей истории по-разному. Появилось множество наших земл</w:t>
      </w:r>
      <w:r>
        <w:t>я</w:t>
      </w:r>
      <w:r>
        <w:t>ков, декларирующих  православные и монархические начала, но в то же время существует масса людей, настроенных однозначно на демократич</w:t>
      </w:r>
      <w:r>
        <w:t>е</w:t>
      </w:r>
      <w:r>
        <w:t>ские ценности и западные образцы, сохраняется и мощная ностальгия по советскому времени и коммунистическим идеалам. Разрушение советской системы образования привело к незнанию собственной истории, к тому же искажаемой безответственными средствами массовой информации. В п</w:t>
      </w:r>
      <w:r>
        <w:t>о</w:t>
      </w:r>
      <w:r>
        <w:t>добной ситуации исключительно  важно разобраться с ключевыми пов</w:t>
      </w:r>
      <w:r>
        <w:t>о</w:t>
      </w:r>
      <w:r>
        <w:t>ротами истории. Рецензируемый сборник архивных документов дает нам  великолепную возможность сделать это с опорой на факты реальной жизни наших предков.</w:t>
      </w:r>
    </w:p>
    <w:p w:rsidR="003C7D16" w:rsidRDefault="003C7D16" w:rsidP="003C7D16">
      <w:pPr>
        <w:pStyle w:val="1"/>
      </w:pPr>
      <w:r>
        <w:t xml:space="preserve">Боль и сожаления об ушедшей эпохе живы и в наше время.  Многие сюжеты современности вынуждают сразу же видеть аналогии  в прошлом.  </w:t>
      </w:r>
    </w:p>
    <w:p w:rsidR="003C7D16" w:rsidRDefault="003C7D16" w:rsidP="003C7D16">
      <w:pPr>
        <w:pStyle w:val="1"/>
      </w:pPr>
      <w:r>
        <w:t xml:space="preserve">Вот говорят: кому война, а кому мать родна. В сборнике приводятся примеры капиталистического обогащения на военных поставках и на трудностях военной поры. В </w:t>
      </w:r>
      <w:r>
        <w:lastRenderedPageBreak/>
        <w:t>свое время писал о подобном наш земляк профессор А.В. Седов: «Олицетворением буржуазного хищничества на в</w:t>
      </w:r>
      <w:r>
        <w:t>о</w:t>
      </w:r>
      <w:r>
        <w:t>енных поставках и нуждах военного времени в Нижнем Новгороде явилась деятельность самого городского головы», «беззастенчиво используя свое высокое служебное положение, Сироткин через ВПК прибрал к рукам наиболее выгодные военные заказы. Только на поставках в армию сапог и подков он нажил несколько миллионов рублей… Задешево фрахтовал транспорт для перевозки хлеба, а разницу в цене клал в карман». Сироткин был председателем Нижегородского биржевого комитета Всероссийского союза городов, председателем Нижегородского областного и биржевого военно-промышленных комитетов, уполномоченным Министерства пр</w:t>
      </w:r>
      <w:r>
        <w:t>о</w:t>
      </w:r>
      <w:r>
        <w:t>довольствия по закупке хлеба для армии в районе Средней Волги.</w:t>
      </w:r>
    </w:p>
    <w:p w:rsidR="003C7D16" w:rsidRDefault="003C7D16" w:rsidP="003C7D16">
      <w:pPr>
        <w:pStyle w:val="1"/>
      </w:pPr>
      <w:r>
        <w:t>В сборнике публикуется подборка документов, далеко не всех, о мах</w:t>
      </w:r>
      <w:r>
        <w:t>и</w:t>
      </w:r>
      <w:r>
        <w:t>нациях этого «даровитого предпринимателя», дабы напомнить «забытые» факты его деятельности, коробящие потомков-земляков и ставящие под сомнение правомерность установления в Нижнем Новгороде памятника «герою», бежавшему за границу с разоренной им же родины». Сегодня н</w:t>
      </w:r>
      <w:r>
        <w:t>е</w:t>
      </w:r>
      <w:r>
        <w:t xml:space="preserve">которые ученики А.В. Седова (в частности,  </w:t>
      </w:r>
      <w:r>
        <w:br/>
        <w:t>Ф.А. Селезнев) пишут хвалебные статьи о Сироткине. Предполагаю, что по их логике «вор» (по-советски) есть лишь «успешный» деятель (по-современному). Вот свидетельство человека, которого никак нельзя обвинить в «советских» оценках. В донесении начальника губернского жандармского управления И.П. Мазурина директору Департамента пол</w:t>
      </w:r>
      <w:r>
        <w:t>и</w:t>
      </w:r>
      <w:r>
        <w:t xml:space="preserve">ции Р.Г. Моллову  от 9 октября 1915 году говорится: </w:t>
      </w:r>
    </w:p>
    <w:p w:rsidR="003C7D16" w:rsidRDefault="003C7D16" w:rsidP="003C7D16">
      <w:pPr>
        <w:pStyle w:val="1"/>
      </w:pPr>
      <w:r>
        <w:t>«Городской голова Сироткин до образования городского союза, в кот</w:t>
      </w:r>
      <w:r>
        <w:t>о</w:t>
      </w:r>
      <w:r>
        <w:t>рый он вошел в качестве члена, ничем не обращал на себя внимание, слыл лишь хорошим и ловким дельцом, не забывающим свое личное “я” и с</w:t>
      </w:r>
      <w:r>
        <w:t>о</w:t>
      </w:r>
      <w:r>
        <w:t>ставившим из ничего довольно солидное состояние. К моменту возникн</w:t>
      </w:r>
      <w:r>
        <w:t>о</w:t>
      </w:r>
      <w:r>
        <w:t>вения войны он был неограниченным распорядителем в городском сам</w:t>
      </w:r>
      <w:r>
        <w:t>о</w:t>
      </w:r>
      <w:r>
        <w:t>управлении, но городскими делами занимался лишь в исключительных случаях, когда это ему создавало рекламу, часто отсутствуя по своим д</w:t>
      </w:r>
      <w:r>
        <w:t>е</w:t>
      </w:r>
      <w:r>
        <w:t>лам, так в 1914 г. не жил в Нижнем 240 дней. С момента вступления чл</w:t>
      </w:r>
      <w:r>
        <w:t>е</w:t>
      </w:r>
      <w:r>
        <w:t>ном городского союза он, как старовер, благодаря поддержке Рябушинск</w:t>
      </w:r>
      <w:r>
        <w:t>о</w:t>
      </w:r>
      <w:r>
        <w:t>го, занял там видное положение и, пользуясь периодической печатью, стал усиленно рекламировать себя и вместе с тем приобретать все большее и большее влияние.</w:t>
      </w:r>
    </w:p>
    <w:p w:rsidR="003C7D16" w:rsidRDefault="003C7D16" w:rsidP="003C7D16">
      <w:pPr>
        <w:pStyle w:val="1"/>
      </w:pPr>
      <w:r>
        <w:t>Как делец, искусно пользуясь текущим моментом, захватил и стал ра</w:t>
      </w:r>
      <w:r>
        <w:t>с</w:t>
      </w:r>
      <w:r>
        <w:t>поряжаться неограниченно всеми денежными средствами казны, отпу</w:t>
      </w:r>
      <w:r>
        <w:t>с</w:t>
      </w:r>
      <w:r>
        <w:t>каемыми на нужды союза по Нижегородской губернии, причем более пр</w:t>
      </w:r>
      <w:r>
        <w:t>е</w:t>
      </w:r>
      <w:r>
        <w:t>следовал личные цели, чем  названного союза. При самом начале войны, желая обеспечить близких и нужных ему лиц от призыва, Сироткин стал устраивать их на должности по судоходству, причем занес в списки сл</w:t>
      </w:r>
      <w:r>
        <w:t>у</w:t>
      </w:r>
      <w:r>
        <w:t>жащих по судоходству даже сторожей конторы общества “Волга”, где он являлся хозяином предприятия, и на созданную им в то время должность городского общества “Волга” провел своего бухгалтера, который, не неся полицейских обязанностей, лишь получал кроме  жалования по своей прямой должности еще жалование городового…»</w:t>
      </w:r>
    </w:p>
    <w:p w:rsidR="003C7D16" w:rsidRDefault="003C7D16" w:rsidP="003C7D16">
      <w:pPr>
        <w:pStyle w:val="1"/>
      </w:pPr>
      <w:r>
        <w:t>Документ обширный, а о махинациях Сироткина и не единственный. Ведь далее в весьма объемном жандармском донесении идет речь о мах</w:t>
      </w:r>
      <w:r>
        <w:t>и</w:t>
      </w:r>
      <w:r>
        <w:t>нациях с овсом, сапогами, кожей, перевозками хлеба, продажей земли под военные заводы и т.д., и т.п.  И таких документов масса! Вот, например, сообщение губернатора В.М. Борзенко министру торговли и промышле</w:t>
      </w:r>
      <w:r>
        <w:t>н</w:t>
      </w:r>
      <w:r>
        <w:t xml:space="preserve">ности В.И. Шаховскому о признании городской думы в том, что «никаких решительно оснований для повышения таксы (на зерно. – </w:t>
      </w:r>
      <w:r>
        <w:rPr>
          <w:i/>
          <w:iCs/>
        </w:rPr>
        <w:t>Н. Б</w:t>
      </w:r>
      <w:r>
        <w:t xml:space="preserve">.), </w:t>
      </w:r>
      <w:r>
        <w:br/>
        <w:t>тщательно проверенной и обдуманной, не имеется», однако  «по насто</w:t>
      </w:r>
      <w:r>
        <w:t>я</w:t>
      </w:r>
      <w:r>
        <w:t>нию городского головы Сироткина, который как заинтересованный почти во всех местных предприятиях делец явно сочувствует всякому повыш</w:t>
      </w:r>
      <w:r>
        <w:t>е</w:t>
      </w:r>
      <w:r>
        <w:t>нию цен», такса (цена) на муку была повышена.</w:t>
      </w:r>
    </w:p>
    <w:p w:rsidR="003C7D16" w:rsidRDefault="003C7D16" w:rsidP="003C7D16">
      <w:pPr>
        <w:pStyle w:val="1"/>
      </w:pPr>
      <w:r>
        <w:t>Печальным недоразумением выглядит постановка памятника Сироткину на Верхневолжской набережной. Об этом весьма серьезно как о достиж</w:t>
      </w:r>
      <w:r>
        <w:t>е</w:t>
      </w:r>
      <w:r>
        <w:t>нии говорил в 2012 году тогдашний глава городской администрации О. Кондрашов, выделив на это «достижение» 1,35 миллиона рублей из горо</w:t>
      </w:r>
      <w:r>
        <w:t>д</w:t>
      </w:r>
      <w:r>
        <w:t xml:space="preserve">ского бюджета. Теперь и О. Кондрашов </w:t>
      </w:r>
      <w:r>
        <w:lastRenderedPageBreak/>
        <w:t>находится в розыске как подобный Сироткину «успешный» предприниматель! Стоит напомнить, что подобные памятники есть, видимо, показатель современного отношения к подобным «успешностям», которые во все времена назывались воровством. Так, поставили на площади Лядова памятник старшему товарищу Сироткина «у</w:t>
      </w:r>
      <w:r>
        <w:t>с</w:t>
      </w:r>
      <w:r>
        <w:t>пешному» предпринимателю Н.А. Бугрову (он хоть и старовер, но и весьма аморальный тип). Умер Н.А. Бугров до войны, известен был и своей благ</w:t>
      </w:r>
      <w:r>
        <w:t>о</w:t>
      </w:r>
      <w:r>
        <w:t xml:space="preserve">творительностью. К слову сказать, памятная доска  установлена городской </w:t>
      </w:r>
      <w:r>
        <w:br/>
        <w:t>администрацией и еще одному сомнительному деятелю из другой эпохи – князю Г. Грузинскому.</w:t>
      </w:r>
    </w:p>
    <w:p w:rsidR="003C7D16" w:rsidRDefault="003C7D16" w:rsidP="003C7D16">
      <w:pPr>
        <w:pStyle w:val="1"/>
        <w:rPr>
          <w:spacing w:val="-1"/>
        </w:rPr>
      </w:pPr>
      <w:r>
        <w:rPr>
          <w:spacing w:val="-1"/>
        </w:rPr>
        <w:t>Обратим внимание на такую сторону дела. Двинувшись от государс</w:t>
      </w:r>
      <w:r>
        <w:rPr>
          <w:spacing w:val="-1"/>
        </w:rPr>
        <w:t>т</w:t>
      </w:r>
      <w:r>
        <w:rPr>
          <w:spacing w:val="-1"/>
        </w:rPr>
        <w:t>венного атеизма к религиозности, как всегда, перешагнули рамки. Так, п</w:t>
      </w:r>
      <w:r>
        <w:rPr>
          <w:spacing w:val="-1"/>
        </w:rPr>
        <w:t>а</w:t>
      </w:r>
      <w:r>
        <w:rPr>
          <w:spacing w:val="-1"/>
        </w:rPr>
        <w:t>мятная доска князю Грузинскому появилась лишь потому, что он показ</w:t>
      </w:r>
      <w:r>
        <w:rPr>
          <w:spacing w:val="-1"/>
        </w:rPr>
        <w:t>а</w:t>
      </w:r>
      <w:r>
        <w:rPr>
          <w:spacing w:val="-1"/>
        </w:rPr>
        <w:t>тельно рекламировал себя православным. Неофиты (нередко вчерашние партийные работники) закричали «Ура князю Грузинскому!» – он, мол, и православный, и князь, значит, надо ставить памятник. Но ведь он еще и жулик, и хам, а в своей церкви в Лыскове требовал вести богослужение на грузинском, то есть на непонятном местному населению языке (где уж тут память о святых Кирилле и Мефодии, считавших, что служить Богу каждый народ обязан на своем и понятном языке, а русским – на русском!), бил морды и рвал бороды! А это по-современному вроде бы как и не считается, поэтому  поставьте памятник за государственный счет. И ведь поставили! Похожая ситуация с Бугровым. Прочитать хотя бы Горького о Бугрове: «успешный» (вор) предприниматель и аморальный тип. Ну и что? Не огр</w:t>
      </w:r>
      <w:r>
        <w:rPr>
          <w:spacing w:val="-1"/>
        </w:rPr>
        <w:t>а</w:t>
      </w:r>
      <w:r>
        <w:rPr>
          <w:spacing w:val="-1"/>
        </w:rPr>
        <w:t>ничились даже памятной доской – поставили памятник! И вот – Сироткин. «Успешный» (вор) предприниматель, из народа,  да еще старообрядец. И ему – памятник…</w:t>
      </w:r>
    </w:p>
    <w:p w:rsidR="003C7D16" w:rsidRDefault="003C7D16" w:rsidP="003C7D16">
      <w:pPr>
        <w:pStyle w:val="1"/>
      </w:pPr>
      <w:r>
        <w:t>Очень хочется вечной ясности: вор есть вор! Старообрядец и прав</w:t>
      </w:r>
      <w:r>
        <w:t>о</w:t>
      </w:r>
      <w:r>
        <w:t>славный – вовсе не гарантия от воровства, от аморальности, лицемерия.</w:t>
      </w:r>
    </w:p>
    <w:p w:rsidR="003C7D16" w:rsidRDefault="003C7D16" w:rsidP="003C7D16">
      <w:pPr>
        <w:pStyle w:val="1"/>
      </w:pPr>
      <w:r>
        <w:t>И то же самое о монархизме. Сироткин на юбилейных торжествах  1913 года восторженно говорил о династии Романовых, о народной и его личной преданности монархии, а после февральской революции говорил о вековых мечтах русского народа освободиться от монархии, о счастье свободы без романовского  режима. Так кто он? Монархист? Республиканец? Мне к</w:t>
      </w:r>
      <w:r>
        <w:t>а</w:t>
      </w:r>
      <w:r>
        <w:t>жется, он аферист и жулик. По плодам их узнаете их, сказано в Писании. А плоды мы видим из опубликованных документов.</w:t>
      </w:r>
    </w:p>
    <w:p w:rsidR="003C7D16" w:rsidRDefault="003C7D16" w:rsidP="003C7D16">
      <w:pPr>
        <w:pStyle w:val="1"/>
      </w:pPr>
      <w:r>
        <w:t xml:space="preserve">Писал эту статью, а по телевидению шел сюжет о вынесении приговора  бывшему главе города и «успешному» предпринимателю </w:t>
      </w:r>
      <w:r>
        <w:br/>
        <w:t xml:space="preserve">О. Сорокину. Человек  «из народа», как и Д. Сироткин. Вспоминается в связи с этим размышление героя романа «Унесенные ветром» </w:t>
      </w:r>
      <w:r>
        <w:br/>
        <w:t>М. Митчелл, капитана Ретта Батлера, о том, что в начале большого состо</w:t>
      </w:r>
      <w:r>
        <w:t>я</w:t>
      </w:r>
      <w:r>
        <w:t>ния всегда стоит вор, разбойник, пират, а потом уже много лет спустя его потомки становятся джентльменами. У покровителя Д. Сироткина Ряб</w:t>
      </w:r>
      <w:r>
        <w:t>у</w:t>
      </w:r>
      <w:r>
        <w:t xml:space="preserve">шинского дети стали джентльменами, учеными, исследователями. </w:t>
      </w:r>
      <w:r>
        <w:br/>
        <w:t>У человека из народа Демидова появились потомки князья Сан-Донато. Весьма расхожая интернациональная история, однако и происхождение из народа не дает гарантии от преступлений, воровства, взяток. Сколько ну</w:t>
      </w:r>
      <w:r>
        <w:t>ж</w:t>
      </w:r>
      <w:r>
        <w:t xml:space="preserve">но было талантов из народа тому же Д. Сироткину уморить с голоду, чтобы когда-то в его роду появились воспитанные люди («джентльмены»)? Да и так ли точно появятся они – чистые «сироткинские потомки»? Не уверен. </w:t>
      </w:r>
    </w:p>
    <w:p w:rsidR="003C7D16" w:rsidRDefault="003C7D16" w:rsidP="003C7D16">
      <w:pPr>
        <w:pStyle w:val="1"/>
      </w:pPr>
      <w:r>
        <w:t>И, к слову, о памятниках. В.И. Даль, П.И. Мельников-Печерский, В.Г. Короленко,   композитор Б.А. Мокроусов, гениальный математик Н.И. Лобачевский до сих не запечатлены в Нижнем Новгороде в полноценной скульптуре, довольствуются мемориальными досками. Список, конечно же, неполный… Однако и он делает, мягко выражаясь, нелогичной постановку памятников сомнительным личностям.</w:t>
      </w:r>
    </w:p>
    <w:p w:rsidR="003C7D16" w:rsidRDefault="003C7D16" w:rsidP="003C7D16">
      <w:pPr>
        <w:pStyle w:val="1"/>
      </w:pPr>
      <w:r>
        <w:t xml:space="preserve">Вернемся к прошлому. Выше речь шла в основном о городской власти. Другая, вышестоящая, губернаторская власть, в Нижегородской губернии была явно слаба: </w:t>
      </w:r>
      <w:r>
        <w:lastRenderedPageBreak/>
        <w:t>губернаторы сами были инертны, а люди к ним безра</w:t>
      </w:r>
      <w:r>
        <w:t>з</w:t>
      </w:r>
      <w:r>
        <w:t>личны (указ. соч., т. 1, с.12). Полномочия губернаторов весьма серьезно были увеличены из-за войны, но они явно не справлялись с обязанностями. Настроение населения в  первые дни войны было тревожно-настороженное или обреченно-терпеливое, но никак не патриотически-приподнятое. Да, мобилизованные бодрятся, один-два слегка выпимши, поют песни, но вся масса родных громко и горько рыдает (док. 44). Из донесения начальника жандармского управления И.П. Мазурина следует, что «в общем мобил</w:t>
      </w:r>
      <w:r>
        <w:t>и</w:t>
      </w:r>
      <w:r>
        <w:t>зация прошла спокойно», хотя ровно половину донесения занимает опис</w:t>
      </w:r>
      <w:r>
        <w:t>а</w:t>
      </w:r>
      <w:r>
        <w:t xml:space="preserve">ние погромов и грабежей казенных винных лавок в Васильском (Василь-на-Суре, нынешний Васильсурск. – </w:t>
      </w:r>
      <w:r>
        <w:rPr>
          <w:i/>
          <w:iCs/>
        </w:rPr>
        <w:t>Н. Б</w:t>
      </w:r>
      <w:r>
        <w:t>.), Макарьевском, Семеновском и Варнавинском уездах (последний входил тогда в состав Костро</w:t>
      </w:r>
      <w:r>
        <w:t>м</w:t>
      </w:r>
      <w:r>
        <w:t>ской губернии) новобранцами (док. 53).</w:t>
      </w:r>
    </w:p>
    <w:p w:rsidR="003C7D16" w:rsidRDefault="003C7D16" w:rsidP="003C7D16">
      <w:pPr>
        <w:pStyle w:val="1"/>
      </w:pPr>
      <w:r>
        <w:t>Уже в августе 1914 года в Нижний Новгород стали приходить поезда с ранеными. Первый поезд был торжественно встречен, а затем к поез-</w:t>
      </w:r>
      <w:r>
        <w:br/>
        <w:t>дам не подавали даже гужевой транспорт, не подносили ни хлеба, ни п</w:t>
      </w:r>
      <w:r>
        <w:t>а</w:t>
      </w:r>
      <w:r>
        <w:t>пирос. Вопрос о единой системе помощи раненым оставался открытым на протяжении всей войны (док. 65, 73). Реальные возможности губернии б</w:t>
      </w:r>
      <w:r>
        <w:t>ы</w:t>
      </w:r>
      <w:r>
        <w:t>ли превышены уже в первые месяцы войны, а согласно циркуляру  мин</w:t>
      </w:r>
      <w:r>
        <w:t>и</w:t>
      </w:r>
      <w:r>
        <w:t>стра внутренних дел Н.А. Маклакова на государстве оставались лишь заботы об армии и семьях мобилизованных, а все остальное (отопление, о</w:t>
      </w:r>
      <w:r>
        <w:t>с</w:t>
      </w:r>
      <w:r>
        <w:t>вещение, социальная и медицинская помощь и т. п.) должно было удовл</w:t>
      </w:r>
      <w:r>
        <w:t>е</w:t>
      </w:r>
      <w:r>
        <w:t>творяться за счет общественных и частных пожертвований. Нижегородская губерния – производящая, а не   продовольственно-сельскохозяйственная, поэтому в ней стала быстро нарастать проблема питания и помощи ран</w:t>
      </w:r>
      <w:r>
        <w:t>е</w:t>
      </w:r>
      <w:r>
        <w:t>ным, беженцам, страдающему населению и т. п. Естественно, началась спекуляция воинским обмундированием (в числе присланного домой м</w:t>
      </w:r>
      <w:r>
        <w:t>о</w:t>
      </w:r>
      <w:r>
        <w:t>билизованными на действительную военную службу нижегородцами были брезентовые палатки, солдатские шинели, подштанники, рубашки, пол</w:t>
      </w:r>
      <w:r>
        <w:t>о</w:t>
      </w:r>
      <w:r>
        <w:t>тенца, сухарные мешки, сукно, седла, уздечки, стремена, вожжи и т. п., о чем свидетельствовали описи, составлявшиеся уездными исправниками). В  то же время нередки были и добровольные акции населения по помощи фронту самым необходимым (теплые вещи, белье, посылки с подарками, колбасой, хлебом, чаем, табаком, мылом, писчей бумагой, конвертами, к</w:t>
      </w:r>
      <w:r>
        <w:t>а</w:t>
      </w:r>
      <w:r>
        <w:t xml:space="preserve">рандашами и т. п.). </w:t>
      </w:r>
    </w:p>
    <w:p w:rsidR="003C7D16" w:rsidRDefault="003C7D16" w:rsidP="003C7D16">
      <w:pPr>
        <w:pStyle w:val="1"/>
      </w:pPr>
      <w:r>
        <w:t>В начальный период войны беда сплотила людей, революционные н</w:t>
      </w:r>
      <w:r>
        <w:t>а</w:t>
      </w:r>
      <w:r>
        <w:t>строения заметно ослабли. Однако осмысление происходящего быстро приводило к критическому отношению к войне. Уездные исправники и жандармские чины в донесениях и рапортах стали фиксировать возра</w:t>
      </w:r>
      <w:r>
        <w:t>с</w:t>
      </w:r>
      <w:r>
        <w:t>тающее недовольство народа: так, крестьянин Ф.П. Ширыпаев  своими выступлениями сорвал выделение сельским сходом села Бакшеево  д</w:t>
      </w:r>
      <w:r>
        <w:t>е</w:t>
      </w:r>
      <w:r>
        <w:t>нежных сумм на нужды семейств призванных, заявляя, что «война нам не нужна, а воевать мы не заставляли», а крестьянин села Быковка В.С. Сухов был арестован жандармами за речи о том, что  «царь лезет в карман за н</w:t>
      </w:r>
      <w:r>
        <w:t>а</w:t>
      </w:r>
      <w:r>
        <w:t>живой, из-за которой он и ведет войну, и что совсем бы воевать не надо».  А уже в феврале 1916 года  произошел показательный случай. Семейная ссора в селе Малая Пуза Лукояновского уезда закончилась сожжением в печи портрета Николая II из-за нежелания рядового Я. С. Шашина возвр</w:t>
      </w:r>
      <w:r>
        <w:t>а</w:t>
      </w:r>
      <w:r>
        <w:t>щаться из отпуска и «служить такому болвану».</w:t>
      </w:r>
    </w:p>
    <w:p w:rsidR="003C7D16" w:rsidRDefault="003C7D16" w:rsidP="003C7D16">
      <w:pPr>
        <w:pStyle w:val="1"/>
      </w:pPr>
      <w:r>
        <w:rPr>
          <w:spacing w:val="2"/>
        </w:rPr>
        <w:t xml:space="preserve">В Нижний Новгород было эвакуировано к 27 октября 1915 года </w:t>
      </w:r>
      <w:r>
        <w:rPr>
          <w:spacing w:val="2"/>
        </w:rPr>
        <w:br/>
      </w:r>
      <w:r>
        <w:t>26 промышленных предприятий, государственных учреждений, банков и учебных заведений. Прибыли рижские заводы «Фельзер», «Новая Этна», «Молот», фабрика акционерного общества Отто Эрбе, военно-амуничная и сапожная фабрика из г. Вильно и др. Уже в 1915 году стало не хватать продовольствия: «почти полное отсутствие запасов пшена, крайняя недостаточность  запасов соли». Однако правления товариществ Д.В. Сиротк</w:t>
      </w:r>
      <w:r>
        <w:t>и</w:t>
      </w:r>
      <w:r>
        <w:t>на, М.Е. Башкирова, Я.Е. Башкирова, Н.А. Бугрова  продолжали вывозить муку до 100 тысяч пудов в сутки, вывезли за три недели 1,5 млн пудов и оставили в городе около 500 тыс. пудов, чего едва могло хватить насел</w:t>
      </w:r>
      <w:r>
        <w:t>е</w:t>
      </w:r>
      <w:r>
        <w:t xml:space="preserve">нию. Указанные «предприниматели» требовали резко повысить таксу цен на муку и не исключали вывоз остальной муки (док. </w:t>
      </w:r>
      <w:r>
        <w:lastRenderedPageBreak/>
        <w:t>204). В результате этих склок губернатор В.М. Борзенко под предлогом болезни покинул Нижний Новгород, а вместо него появился губернатор А.Ф. Гирс. Уже к 1 июля в губернии «нужды было хоть отбавляй» и требовались дополн</w:t>
      </w:r>
      <w:r>
        <w:t>и</w:t>
      </w:r>
      <w:r>
        <w:t>тельные средства.</w:t>
      </w:r>
    </w:p>
    <w:p w:rsidR="003C7D16" w:rsidRDefault="003C7D16" w:rsidP="003C7D16">
      <w:pPr>
        <w:pStyle w:val="1"/>
      </w:pPr>
      <w:r>
        <w:t>Еще один интересный момент выявляют документы того времени. На территории губернии появились чужаки, и в большом количестве. Это и беженцы из западных губерний, эвакуированные раненые  и военнопле</w:t>
      </w:r>
      <w:r>
        <w:t>н</w:t>
      </w:r>
      <w:r>
        <w:t>ные. Все они требовали дополнительных затрат, резко обостряли прод</w:t>
      </w:r>
      <w:r>
        <w:t>о</w:t>
      </w:r>
      <w:r>
        <w:t>вольственный вопрос, создавали много неудобств местным жителям. На решение всех этих проблем выделялись и государственные деньги, пров</w:t>
      </w:r>
      <w:r>
        <w:t>о</w:t>
      </w:r>
      <w:r>
        <w:t>дились сборы в помощь. И вначале люди охотно откликались на просьбы помочь. Больные кожными, легочными, желудочными болезнями, завшивленные и в лохмотьях беженцы в количестве более 60 тысяч человек по</w:t>
      </w:r>
      <w:r>
        <w:t>я</w:t>
      </w:r>
      <w:r>
        <w:t>вились в губернии, в которой не было денег на их содержание. А в уже возвращенные в 1916 году западные губернии их запретили отпускать по распоряжению штаба Верховного главно-</w:t>
      </w:r>
      <w:r>
        <w:br/>
        <w:t>командующего. «Гостям» «польской, еврейской, литовской национальн</w:t>
      </w:r>
      <w:r>
        <w:t>о</w:t>
      </w:r>
      <w:r>
        <w:t>стей, кроме государства, оказывали помощь национальные комитеты п</w:t>
      </w:r>
      <w:r>
        <w:t>о</w:t>
      </w:r>
      <w:r>
        <w:t>мощи беженцам». В результате русские переселенцы оказывались в ху</w:t>
      </w:r>
      <w:r>
        <w:t>д</w:t>
      </w:r>
      <w:r>
        <w:t>шем положении. В результате, конечно, появились грубые формы ксен</w:t>
      </w:r>
      <w:r>
        <w:t>о</w:t>
      </w:r>
      <w:r>
        <w:t>фобии, антисемитизма. Негатив по отношению к представителям немецкой нации, лицам, носящим иностранные имена и фамилии, последовательно нагнетался властями губернии (док. 99, 102).</w:t>
      </w:r>
    </w:p>
    <w:p w:rsidR="003C7D16" w:rsidRDefault="003C7D16" w:rsidP="003C7D16">
      <w:pPr>
        <w:pStyle w:val="1"/>
      </w:pPr>
      <w:r>
        <w:t>К концу 1915 года в губернии было уже 1,5 тысячи военнопленных. И в документах рисуется довольно противоречивая картина. Так, отношение местного воинского начальника к чужим солдатам и офицерам более р</w:t>
      </w:r>
      <w:r>
        <w:t>а</w:t>
      </w:r>
      <w:r>
        <w:t>душное, чем к своим: «местным воинским начальником военнопленные резко выделяются от наших русских воинов как в обращении, так и в пищевом довольстве… С военнопленными всегда обращение вежливое и даже заискивающее, с русскими же сугубо строгое; приварок и хлеб военнопленным отпускается лучшего качества и мяса больше. Вообще военн</w:t>
      </w:r>
      <w:r>
        <w:t>о</w:t>
      </w:r>
      <w:r>
        <w:t>пленные устраиваются здесь лучше наших русских воинов» (док. 231). Это отношение к иностранцам есть какая-то особенность русских, и эта ос</w:t>
      </w:r>
      <w:r>
        <w:t>о</w:t>
      </w:r>
      <w:r>
        <w:t>бенность не до конца объясненная.</w:t>
      </w:r>
    </w:p>
    <w:p w:rsidR="003C7D16" w:rsidRDefault="003C7D16" w:rsidP="003C7D16">
      <w:pPr>
        <w:pStyle w:val="1"/>
      </w:pPr>
      <w:r>
        <w:t>Прибывали и раненые. Всего к сентябрю 1915 года в губернском центре были оборудованы лазареты на 10 тысяч мест. Всего в 100-тысячный город прибыло 25 тысяч фронтовиков, которых толком нечем было лечить. Были эвакуированы в Нижний Брест-Литовский крепостной и Варшавский сводный госпитали, Осовецкий крепостной лазарет и другие крупные военно-медицинские пункты с имуществом и более чем двухтысячным пе</w:t>
      </w:r>
      <w:r>
        <w:t>р</w:t>
      </w:r>
      <w:r>
        <w:t>соналом, занявшие несколько городских помещений. Заметим здесь, что Осовец и его крепость стали знамениты своей фантастической обороной и удивительной «атакой мертвецов», составившими, может быть, самые г</w:t>
      </w:r>
      <w:r>
        <w:t>е</w:t>
      </w:r>
      <w:r>
        <w:t>роические страницы Первой мировой войны. Возможно, стоит в архивах поискать каких-либо свидетельств именно из этого лазарета. Ведь Осовец не был взят  немцами, был оставлен по приказу, а значит, герои обороны Осовца могли попасть в Нижний Новгород, оставить какие-то следы или воспоминания.</w:t>
      </w:r>
    </w:p>
    <w:p w:rsidR="003C7D16" w:rsidRDefault="003C7D16" w:rsidP="003C7D16">
      <w:pPr>
        <w:pStyle w:val="1"/>
      </w:pPr>
      <w:r>
        <w:t>А далее начался 1916 год, год высшего военного, производственного напряжения, год военных успехов и усталости страны. А в Нижнем нач</w:t>
      </w:r>
      <w:r>
        <w:t>а</w:t>
      </w:r>
      <w:r>
        <w:t>лась борьба за приватизацию Выксунских горных  заводов группой «у</w:t>
      </w:r>
      <w:r>
        <w:t>с</w:t>
      </w:r>
      <w:r>
        <w:t>пешных» предпринимателей во главе с Д.В. Сироткиным. Общественность заметила это и оценила как очередной акт «успешного» грабежа общества. Подобные попытки перепрофилирования или перехода заводов и производств из рук в руки нередко приводила к реальному падению производс</w:t>
      </w:r>
      <w:r>
        <w:t>т</w:t>
      </w:r>
      <w:r>
        <w:t xml:space="preserve">ва. </w:t>
      </w:r>
    </w:p>
    <w:p w:rsidR="003C7D16" w:rsidRDefault="003C7D16" w:rsidP="003C7D16">
      <w:pPr>
        <w:pStyle w:val="1"/>
      </w:pPr>
      <w:r>
        <w:t>Усугубился продовольственный вопрос. Уполномоченным Министерс</w:t>
      </w:r>
      <w:r>
        <w:t>т</w:t>
      </w:r>
      <w:r>
        <w:t>ва земледелия по заготовке ржи, овса и гречневой крупы для армии и нас</w:t>
      </w:r>
      <w:r>
        <w:t>е</w:t>
      </w:r>
      <w:r>
        <w:t xml:space="preserve">ления в районе Средней Волги был назначен Д.В. Сироткин. Результат был ожидаемым: «в губернии может наступить голод со всеми вытекающими из него серьезными и тяжелыми последствиями», – писал </w:t>
      </w:r>
      <w:r>
        <w:lastRenderedPageBreak/>
        <w:t>председатель Н</w:t>
      </w:r>
      <w:r>
        <w:t>и</w:t>
      </w:r>
      <w:r>
        <w:t>жегородской земской управы П.А. Демидов 7 ноября 1916 года министру земледелия А.А. Бобринскому. Рост цен на крупу, муку, масло составил более 100% за 1916 год, а паек семьям военнослужащих практически не рос. «Особенно страдают дети, лишенные двух главных продуктов питания – молока и сахара» (док. 336). Устрашающие приказы против спекуляции и угрозы штрафами и арестами не помогали, почему в конце октября 1916 власти ввели в губернии карточную систему. По губернии прокатились «сахарные погромы» – в Канавине, Гордеевке, на Бору, в Балахнинском, Семеновском, Княгининском, Лукояновском уездах. Для справки: если в стране в 1915 году  было зафиксировано только 9 народных протестов против спекуляции и дороговизны, то в 1916-м уже 203…</w:t>
      </w:r>
    </w:p>
    <w:p w:rsidR="003C7D16" w:rsidRDefault="003C7D16" w:rsidP="003C7D16">
      <w:pPr>
        <w:pStyle w:val="1"/>
      </w:pPr>
      <w:r>
        <w:t>А в 1917-м цены выросли  в 3–5 раз. Перед уже начавшей голодать г</w:t>
      </w:r>
      <w:r>
        <w:t>у</w:t>
      </w:r>
      <w:r>
        <w:t>бернией все яснее вставала жуткая перспектива. 15 сентября 1917 года г</w:t>
      </w:r>
      <w:r>
        <w:t>у</w:t>
      </w:r>
      <w:r>
        <w:t>бернским комиссаром М.И. Сумгиным в Министерство внутренних дел была направлена телеграмма о том, что «в губернии наступает продовол</w:t>
      </w:r>
      <w:r>
        <w:t>ь</w:t>
      </w:r>
      <w:r>
        <w:t>ственный голод». Крах наступал по всем позициям. Сама схема управления все больше демонстрировала свою негодность. На состоявшемся в Севастополе в мае 1916 года специальном совещании губернаторов  было сд</w:t>
      </w:r>
      <w:r>
        <w:t>е</w:t>
      </w:r>
      <w:r>
        <w:t>лано заключение: «По общему отзыву присутствующих работа местных военно-промышленных комитетов не дала никаких результатов. Закрытие их не отразилось бы ни на деле, ни на настроении рабочих, но породило бы протест в среде так называемой интеллигенции. Ввиду этого к закрытию их прибегать не следует, но надлежало бы в состав комитетов ввести пре</w:t>
      </w:r>
      <w:r>
        <w:t>д</w:t>
      </w:r>
      <w:r>
        <w:t>ставителей государственного контроля и фабричной инспекции, так как правильность расходования кредитов вызывает большие сомнения». «Большие сомнения» вызывает и  деятельность Нижегородского облас</w:t>
      </w:r>
      <w:r>
        <w:t>т</w:t>
      </w:r>
      <w:r>
        <w:t>ного военно-промышленного комитета. К началу 1918 года стали очевидны ее итоги, свидетельствующие о его реальном вкладе в обороноспособность страны в 1914–1917 гг. Согласно ведомости заказов, принятых технич</w:t>
      </w:r>
      <w:r>
        <w:t>е</w:t>
      </w:r>
      <w:r>
        <w:t>ским отделом комитета с момента его основания по 1 января 1918 года, из всего ассортимента продукции для армии «оружие войны» (бомбометы, снаряды, гранаты и т. п.) занимало только 6 позиций из 70 наряду с ручными ножницами, двуколками, подковами, лопатами, бидонами, чайник</w:t>
      </w:r>
      <w:r>
        <w:t>а</w:t>
      </w:r>
      <w:r>
        <w:t>ми, пуговицами и т. п. (док. 542). Причем имели место недовыполнение и аннулирование ряда заказов. Хозяева тогдашней жизни набили свои ка</w:t>
      </w:r>
      <w:r>
        <w:t>р</w:t>
      </w:r>
      <w:r>
        <w:t>маны, а выполнить обещанное не смогли.</w:t>
      </w:r>
    </w:p>
    <w:p w:rsidR="003C7D16" w:rsidRDefault="003C7D16" w:rsidP="003C7D16">
      <w:pPr>
        <w:pStyle w:val="1"/>
      </w:pPr>
      <w:r>
        <w:t>Нижегородская губерния  была и в этом качестве показательной для России. Страна не прошла полностью индустриализацию, руководилась начальством, не думавшим о тыле и производстве до войны, и предприн</w:t>
      </w:r>
      <w:r>
        <w:t>и</w:t>
      </w:r>
      <w:r>
        <w:t>мателями, «успешно» наживающимися во время войны. Россия быстро катилась к катастрофе. Свержение царизма вызвало недолгий всплеск рад</w:t>
      </w:r>
      <w:r>
        <w:t>о</w:t>
      </w:r>
      <w:r>
        <w:t>сти и ожиданий, были разрушены последние опоры порядка,  режима и власти, и наступили жуткие времена. В сборнике приводятся записи из дневника жены архитектора нижегородской ярмарочной конторы М.В. Мичуриной:</w:t>
      </w:r>
    </w:p>
    <w:p w:rsidR="003C7D16" w:rsidRDefault="003C7D16" w:rsidP="003C7D16">
      <w:pPr>
        <w:pStyle w:val="1"/>
      </w:pPr>
      <w:r>
        <w:t>«</w:t>
      </w:r>
      <w:r>
        <w:rPr>
          <w:i/>
          <w:iCs/>
        </w:rPr>
        <w:t>Июнь1917</w:t>
      </w:r>
      <w:r>
        <w:t xml:space="preserve"> </w:t>
      </w:r>
      <w:r>
        <w:rPr>
          <w:i/>
          <w:iCs/>
        </w:rPr>
        <w:t>г</w:t>
      </w:r>
      <w:r>
        <w:t>.</w:t>
      </w:r>
    </w:p>
    <w:p w:rsidR="003C7D16" w:rsidRDefault="003C7D16" w:rsidP="003C7D16">
      <w:pPr>
        <w:pStyle w:val="1"/>
      </w:pPr>
      <w:r>
        <w:t>А у нас делается   что-то ужасное. Войну мы проигрываем. Солдаты с фронта бегут. Немец двигается почти беспрепятственно. В Нижнем дел</w:t>
      </w:r>
      <w:r>
        <w:t>а</w:t>
      </w:r>
      <w:r>
        <w:t>ется что-то ужасное. Солдаты не хотят идти на войну. Все улицы полны солдат. Растерзанные, грязные, без поясов, с бабами, шляются всюду. Х</w:t>
      </w:r>
      <w:r>
        <w:t>о</w:t>
      </w:r>
      <w:r>
        <w:t>дят с бабами по домам под предлогом обыска муки, воруют все, что надо, швыряются в сундуках, комодах. И ничего нельзя сделать. Милиция бе</w:t>
      </w:r>
      <w:r>
        <w:t>с</w:t>
      </w:r>
      <w:r>
        <w:t xml:space="preserve">сильна. Это ужас какой-то. Провизии нет, мясо – 1 р. 30 коп., картофель – 7 р. мера… Сахара нет, чая нет. Белый хлеб уже не продают, а дают по 2 ф. муки в месяц на челов.   </w:t>
      </w:r>
    </w:p>
    <w:p w:rsidR="003C7D16" w:rsidRDefault="003C7D16" w:rsidP="003C7D16">
      <w:pPr>
        <w:pStyle w:val="1"/>
      </w:pPr>
      <w:r>
        <w:t>&lt;…&gt;</w:t>
      </w:r>
    </w:p>
    <w:p w:rsidR="003C7D16" w:rsidRDefault="003C7D16" w:rsidP="003C7D16">
      <w:pPr>
        <w:pStyle w:val="1"/>
        <w:rPr>
          <w:i/>
          <w:iCs/>
        </w:rPr>
      </w:pPr>
      <w:r>
        <w:rPr>
          <w:i/>
          <w:iCs/>
        </w:rPr>
        <w:t>Октябрь 1917 г.</w:t>
      </w:r>
    </w:p>
    <w:p w:rsidR="003C7D16" w:rsidRDefault="003C7D16" w:rsidP="003C7D16">
      <w:pPr>
        <w:pStyle w:val="1"/>
      </w:pPr>
      <w:r>
        <w:t>Со дня на день ждут погромов. Говорят, будут бить жидов, буржуев, интеллигенцию, громить разные продовольственные комитеты, управы, бить, громить… Только и слышим. К этому уже привыкли, говорят хла</w:t>
      </w:r>
      <w:r>
        <w:t>д</w:t>
      </w:r>
      <w:r>
        <w:t xml:space="preserve">нокровно, называют сроки – теперь срок </w:t>
      </w:r>
      <w:r>
        <w:lastRenderedPageBreak/>
        <w:t>воскресенье – жидовский погром, а то, говорят, 20-го будут ходить по домам и резать интеллигенцию. Газеты полны описаний ужасов, всюду бьют, режут, грабят. Защиты нет, нет ни полиции, ни войска, никакого начальства. Каждую ночь грабежи. В 8 ч. на улицу страшно выходить – раздевают, разувают. Как темнеет – пустеют улицы, город точно умирает, ни прохожих, ни проезжих.</w:t>
      </w:r>
    </w:p>
    <w:p w:rsidR="003C7D16" w:rsidRDefault="003C7D16" w:rsidP="003C7D16">
      <w:pPr>
        <w:pStyle w:val="1"/>
      </w:pPr>
      <w:r>
        <w:t>Муки нет. Продают на пристанях потихоньку ржаную муку 40 р. пуд. Говорят, в городе муки на неделю, а там голод и все ужасы.</w:t>
      </w:r>
    </w:p>
    <w:p w:rsidR="003C7D16" w:rsidRDefault="003C7D16" w:rsidP="003C7D16">
      <w:pPr>
        <w:pStyle w:val="1"/>
      </w:pPr>
      <w:r>
        <w:t>Вся надежда на Царицу Небесную. Пресвятая Богородица, сохрани К</w:t>
      </w:r>
      <w:r>
        <w:t>о</w:t>
      </w:r>
      <w:r>
        <w:t xml:space="preserve">тика (сын автора дневника. – </w:t>
      </w:r>
      <w:r>
        <w:rPr>
          <w:i/>
          <w:iCs/>
        </w:rPr>
        <w:t>Н. Б</w:t>
      </w:r>
      <w:r>
        <w:t xml:space="preserve">.).»  (док. 541). </w:t>
      </w:r>
    </w:p>
    <w:p w:rsidR="003C7D16" w:rsidRDefault="003C7D16" w:rsidP="003C7D16">
      <w:pPr>
        <w:pStyle w:val="1"/>
      </w:pPr>
      <w:r>
        <w:t>Вот положение в губернии в период Октябрьской революции. В Нижнем  достаточно долго существовало двоевластие, которое окончательно ко</w:t>
      </w:r>
      <w:r>
        <w:t>н</w:t>
      </w:r>
      <w:r>
        <w:t>чилось в декабре 1918 года...</w:t>
      </w:r>
    </w:p>
    <w:p w:rsidR="003C7D16" w:rsidRDefault="003C7D16" w:rsidP="003C7D16">
      <w:pPr>
        <w:pStyle w:val="1"/>
      </w:pPr>
      <w:r>
        <w:t>Разумеется, в одной публикации невозможно охватить весь объем и</w:t>
      </w:r>
      <w:r>
        <w:t>н</w:t>
      </w:r>
      <w:r>
        <w:t>формации, представленной в  большом массиве опубликованных док</w:t>
      </w:r>
      <w:r>
        <w:t>у</w:t>
      </w:r>
      <w:r>
        <w:t>ментов, многое еще нуждается в осмыслении. Тем более нельзя не отм</w:t>
      </w:r>
      <w:r>
        <w:t>е</w:t>
      </w:r>
      <w:r>
        <w:t>тить огромную работу составителей и авторов сборника по сбору, сист</w:t>
      </w:r>
      <w:r>
        <w:t>е</w:t>
      </w:r>
      <w:r>
        <w:t>матизации, описанию и комментированию документов. Для серьезных и</w:t>
      </w:r>
      <w:r>
        <w:t>с</w:t>
      </w:r>
      <w:r>
        <w:t>следователей и вдумчивых читателей они не просто свидетельства давно минувшей эпохи. Они помогают лучше понять настоящее и рисуют многие черты будущего.</w:t>
      </w:r>
    </w:p>
    <w:p w:rsidR="003C7D16" w:rsidRDefault="003C7D16" w:rsidP="003C7D16">
      <w:pPr>
        <w:pStyle w:val="1"/>
      </w:pPr>
    </w:p>
    <w:p w:rsidR="003C7D16" w:rsidRDefault="003C7D16" w:rsidP="003C7D16">
      <w:pPr>
        <w:pStyle w:val="a4"/>
      </w:pPr>
    </w:p>
    <w:p w:rsidR="00B01441" w:rsidRDefault="00B01441"/>
    <w:sectPr w:rsidR="00B01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reeze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C7D16"/>
    <w:rsid w:val="003C7D16"/>
    <w:rsid w:val="00B0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3C7D1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Пустая строка"/>
    <w:basedOn w:val="a3"/>
    <w:uiPriority w:val="99"/>
    <w:rsid w:val="003C7D16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a5">
    <w:name w:val="Рубрика"/>
    <w:basedOn w:val="a3"/>
    <w:uiPriority w:val="99"/>
    <w:rsid w:val="003C7D16"/>
    <w:pPr>
      <w:jc w:val="right"/>
    </w:pPr>
    <w:rPr>
      <w:rFonts w:ascii="BreezeC" w:hAnsi="BreezeC" w:cs="BreezeC"/>
      <w:sz w:val="48"/>
      <w:szCs w:val="48"/>
    </w:rPr>
  </w:style>
  <w:style w:type="paragraph" w:customStyle="1" w:styleId="1">
    <w:name w:val="Осн 1"/>
    <w:basedOn w:val="a3"/>
    <w:uiPriority w:val="99"/>
    <w:rsid w:val="003C7D16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6">
    <w:name w:val="Автор"/>
    <w:basedOn w:val="a3"/>
    <w:uiPriority w:val="99"/>
    <w:rsid w:val="003C7D16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7">
    <w:name w:val="Авт. справка"/>
    <w:basedOn w:val="1"/>
    <w:uiPriority w:val="99"/>
    <w:rsid w:val="003C7D16"/>
    <w:pPr>
      <w:spacing w:line="190" w:lineRule="atLeast"/>
      <w:ind w:left="567"/>
    </w:pPr>
    <w:rPr>
      <w:sz w:val="21"/>
      <w:szCs w:val="21"/>
    </w:rPr>
  </w:style>
  <w:style w:type="paragraph" w:customStyle="1" w:styleId="a8">
    <w:name w:val="Заголовок"/>
    <w:basedOn w:val="a6"/>
    <w:next w:val="a9"/>
    <w:uiPriority w:val="99"/>
    <w:rsid w:val="003C7D16"/>
    <w:rPr>
      <w:rFonts w:ascii="KorinnaC" w:hAnsi="KorinnaC" w:cs="KorinnaC"/>
      <w:sz w:val="30"/>
      <w:szCs w:val="30"/>
    </w:rPr>
  </w:style>
  <w:style w:type="paragraph" w:customStyle="1" w:styleId="aa">
    <w:name w:val="Заголовок Центр"/>
    <w:basedOn w:val="a8"/>
    <w:uiPriority w:val="99"/>
    <w:rsid w:val="003C7D16"/>
    <w:pPr>
      <w:ind w:left="0"/>
      <w:jc w:val="center"/>
    </w:pPr>
  </w:style>
  <w:style w:type="paragraph" w:customStyle="1" w:styleId="ab">
    <w:name w:val="Стихи в тексте"/>
    <w:basedOn w:val="1"/>
    <w:uiPriority w:val="99"/>
    <w:rsid w:val="003C7D16"/>
    <w:pPr>
      <w:spacing w:line="230" w:lineRule="atLeast"/>
      <w:ind w:left="567"/>
    </w:pPr>
    <w:rPr>
      <w:sz w:val="22"/>
      <w:szCs w:val="22"/>
    </w:rPr>
  </w:style>
  <w:style w:type="paragraph" w:customStyle="1" w:styleId="ac">
    <w:name w:val="Центр (Звездочки)"/>
    <w:basedOn w:val="a8"/>
    <w:uiPriority w:val="99"/>
    <w:rsid w:val="003C7D16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-">
    <w:name w:val="Курсив - подпись"/>
    <w:basedOn w:val="1"/>
    <w:uiPriority w:val="99"/>
    <w:rsid w:val="003C7D16"/>
    <w:rPr>
      <w:i/>
      <w:iCs/>
    </w:rPr>
  </w:style>
  <w:style w:type="paragraph" w:customStyle="1" w:styleId="ad">
    <w:name w:val="Эриграф"/>
    <w:basedOn w:val="-"/>
    <w:uiPriority w:val="99"/>
    <w:rsid w:val="003C7D16"/>
    <w:pPr>
      <w:ind w:left="1134"/>
    </w:pPr>
    <w:rPr>
      <w:sz w:val="21"/>
      <w:szCs w:val="21"/>
    </w:rPr>
  </w:style>
  <w:style w:type="paragraph" w:customStyle="1" w:styleId="ae">
    <w:name w:val="Подзагол"/>
    <w:basedOn w:val="a8"/>
    <w:uiPriority w:val="99"/>
    <w:rsid w:val="003C7D16"/>
    <w:pPr>
      <w:spacing w:line="360" w:lineRule="atLeast"/>
    </w:pPr>
    <w:rPr>
      <w:sz w:val="26"/>
      <w:szCs w:val="26"/>
    </w:rPr>
  </w:style>
  <w:style w:type="paragraph" w:customStyle="1" w:styleId="af">
    <w:name w:val="Предисл"/>
    <w:basedOn w:val="1"/>
    <w:uiPriority w:val="99"/>
    <w:rsid w:val="003C7D16"/>
    <w:rPr>
      <w:sz w:val="21"/>
      <w:szCs w:val="21"/>
    </w:rPr>
  </w:style>
  <w:style w:type="paragraph" w:customStyle="1" w:styleId="af0">
    <w:name w:val="Из книга/цикла"/>
    <w:basedOn w:val="1"/>
    <w:uiPriority w:val="99"/>
    <w:rsid w:val="003C7D16"/>
    <w:rPr>
      <w:i/>
      <w:iCs/>
      <w:sz w:val="32"/>
      <w:szCs w:val="32"/>
    </w:rPr>
  </w:style>
  <w:style w:type="paragraph" w:customStyle="1" w:styleId="a9">
    <w:name w:val="[Основной абзац]"/>
    <w:basedOn w:val="a3"/>
    <w:uiPriority w:val="99"/>
    <w:rsid w:val="003C7D16"/>
  </w:style>
  <w:style w:type="character" w:customStyle="1" w:styleId="11">
    <w:name w:val="Осн 11"/>
    <w:uiPriority w:val="99"/>
    <w:rsid w:val="003C7D16"/>
    <w:rPr>
      <w:lang w:bidi="ar-YE"/>
    </w:rPr>
  </w:style>
  <w:style w:type="character" w:customStyle="1" w:styleId="af1">
    <w:name w:val="пьеса разрядка"/>
    <w:basedOn w:val="11"/>
    <w:uiPriority w:val="99"/>
    <w:rsid w:val="003C7D16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3628</Words>
  <Characters>20684</Characters>
  <Application>Microsoft Office Word</Application>
  <DocSecurity>0</DocSecurity>
  <Lines>172</Lines>
  <Paragraphs>48</Paragraphs>
  <ScaleCrop>false</ScaleCrop>
  <Company/>
  <LinksUpToDate>false</LinksUpToDate>
  <CharactersWithSpaces>24264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2019-05-11T07:03:00Z</dcterms:created>
  <dcterms:modified xsi:type="dcterms:W3CDTF">2019-05-11T07:03:00Z</dcterms:modified>
</cp:coreProperties>
</file>