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27" w:rsidRDefault="000E5F27" w:rsidP="000E5F27">
      <w:pPr>
        <w:pStyle w:val="a8"/>
      </w:pPr>
      <w:r>
        <w:t>СТРАННЫЙ ГОРЬКИЙ</w:t>
      </w: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  <w:r>
        <w:t>По-настоящему Горького никогда не любили. Именно в этом его главная трагедия. Каким-то странным холодом веет от всей его шумной биографии, где было столько разного, но, кажется, не нашлось места ничему «слишком человеческому», ничему такому, о чем можно было бы вспомнить со сл</w:t>
      </w:r>
      <w:r>
        <w:t>е</w:t>
      </w:r>
      <w:r>
        <w:t>зой или улыбкой.</w:t>
      </w:r>
    </w:p>
    <w:p w:rsidR="000E5F27" w:rsidRDefault="000E5F27" w:rsidP="000E5F27">
      <w:pPr>
        <w:pStyle w:val="1"/>
      </w:pPr>
      <w:r>
        <w:t>Каждое событие в этой биографии слишком значительно, чтобы сойти просто за милую случайность, без которой жизнь человека теряет очаров</w:t>
      </w:r>
      <w:r>
        <w:t>а</w:t>
      </w:r>
      <w:r>
        <w:t>ние. Вот Владислав Ходасевич писал о странной нелюбви Горького к правде, доходившей до смешного... А мы – мы тотчас вспоминаем, каким несчастием это обернулось для страны и для писателя в конце 20-х...</w:t>
      </w:r>
    </w:p>
    <w:p w:rsidR="000E5F27" w:rsidRDefault="000E5F27" w:rsidP="000E5F27">
      <w:pPr>
        <w:pStyle w:val="1"/>
      </w:pPr>
      <w:r>
        <w:t xml:space="preserve">Последние месяцы, дни и часы Горького наполнены какой-то ж у т ь ю. </w:t>
      </w:r>
      <w:r>
        <w:br/>
        <w:t>От этого невольно стараешься отвести глаза, если еще осталось в тебе чу</w:t>
      </w:r>
      <w:r>
        <w:t>в</w:t>
      </w:r>
      <w:r>
        <w:t>ство духовного сохранения. Какие-то «личности», Ягода, Сталин, Молотов, etc., возле постели умирающего русского писателя пьют шампанское – бр-р-р! – это не так страшно, как именно противно душе. Нижегородская подруга Горького Е. Кускова писала об этом: «Но и над молчащим писат</w:t>
      </w:r>
      <w:r>
        <w:t>е</w:t>
      </w:r>
      <w:r>
        <w:t>лем... они стояли со свечкой день и ночь...» О н и сторожили его последний вздох. «Мы вместе. Ты наш...» И опустились руки.</w:t>
      </w:r>
    </w:p>
    <w:p w:rsidR="000E5F27" w:rsidRDefault="000E5F27" w:rsidP="000E5F27">
      <w:pPr>
        <w:pStyle w:val="1"/>
      </w:pPr>
      <w:r>
        <w:t>Наивно думать, что возвращение Горького в СССР и дальнейшие соб</w:t>
      </w:r>
      <w:r>
        <w:t>ы</w:t>
      </w:r>
      <w:r>
        <w:t>тия оказались следствием чего-то определенного: какой-то «ошибки» или какого-то «подкупа»; что «история с чемоданом», в котором хранился тайный архив писателя, прольет свет на логику «конца Горького». Все ведь и без «чемодана» ясно и, может быть, потому непонятно. Дело в том, что в эмиграции Горькому н е  б ы л о  м е с т а. Это хорошо понимали и он сам, и его современники. Опять же Кускова писала: «Горький – знатный эмигрант, мог бы быть очень богатым, если бы он был в силах стать эмигра</w:t>
      </w:r>
      <w:r>
        <w:t>н</w:t>
      </w:r>
      <w:r>
        <w:t>том».</w:t>
      </w:r>
    </w:p>
    <w:p w:rsidR="000E5F27" w:rsidRDefault="000E5F27" w:rsidP="000E5F27">
      <w:pPr>
        <w:pStyle w:val="1"/>
      </w:pPr>
      <w:r>
        <w:t>Но пойдем дальше и подумаем: а было ли ему место в СССР (скажем, в «буче, боевой кипучей» молодых советских писателей или на скорую руку сшитой харизме сталинской власти)? – мы все-таки не найдем точного о</w:t>
      </w:r>
      <w:r>
        <w:t>т</w:t>
      </w:r>
      <w:r>
        <w:t>вета и придется оставить его «на потом», когда, мол, «все будет известно». Пожалуй, это главная особенность биографии Горького: все линии его судьбы не имеют конца, обрываются в черную пустоту, как и сюжет его последнего романа, который читаешь, читаешь и кажется: вот-вот схв</w:t>
      </w:r>
      <w:r>
        <w:t>а</w:t>
      </w:r>
      <w:r>
        <w:t>тишь его смысл... но нет... и наконец плюнешь... и оставишь «на потом»...</w:t>
      </w:r>
    </w:p>
    <w:p w:rsidR="000E5F27" w:rsidRDefault="000E5F27" w:rsidP="000E5F27">
      <w:pPr>
        <w:pStyle w:val="1"/>
      </w:pPr>
      <w:r>
        <w:t>Странная все-таки была фигура. Самое начало его жизненного пути о</w:t>
      </w:r>
      <w:r>
        <w:t>т</w:t>
      </w:r>
      <w:r>
        <w:t>мечено роковой печатью. В возрасте трех лет в Астрахани заболел холерой и заразил ею отца (симпатичного, по воспоминаниям, человека), который в конце концов и умер, словно подарив сыну свою жизнь. Мать, Варвара В</w:t>
      </w:r>
      <w:r>
        <w:t>а</w:t>
      </w:r>
      <w:r>
        <w:t xml:space="preserve">сильевна, не имела на мальчика никакого влияния, </w:t>
      </w:r>
      <w:r>
        <w:br/>
        <w:t>н е  л ю б и л а (считая причиной смерти обожаемого мужа) и потому, выйдя замуж второй раз, сдала его на руки бабушки и дедушки. Дед, Вас</w:t>
      </w:r>
      <w:r>
        <w:t>и</w:t>
      </w:r>
      <w:r>
        <w:t>лий Васильевич Каширин, был богатым в Нижнем Новгороде человеком из бывших бурлаков (настоящий self-made man, отметил Е. Замятин), а б</w:t>
      </w:r>
      <w:r>
        <w:t>а</w:t>
      </w:r>
      <w:r>
        <w:t>бушка, Акулина Ивановна, простой русской женщиной, «Ариной Роди</w:t>
      </w:r>
      <w:r>
        <w:t>о</w:t>
      </w:r>
      <w:r>
        <w:t>новной»; она-то и напитала мальчика необходимой энергией любви, без которой не может жить даже очень крепкая личность. Но Каширины быс</w:t>
      </w:r>
      <w:r>
        <w:t>т</w:t>
      </w:r>
      <w:r>
        <w:t>ро разорились, Варвара Васильевна умерла от чахотки, и Алешу отправили «в люди» (т. е. выставили за дверь).</w:t>
      </w:r>
    </w:p>
    <w:p w:rsidR="000E5F27" w:rsidRDefault="000E5F27" w:rsidP="000E5F27">
      <w:pPr>
        <w:pStyle w:val="1"/>
      </w:pPr>
      <w:r>
        <w:t xml:space="preserve">«В люди» – это не просто так сказано. Если почистить за давностью лет потускневший смысл этого слова, обнажится первая черная дыра в созании Горького. Это необходимо понять по принципу о с т р а н е н и я. </w:t>
      </w:r>
      <w:r>
        <w:br/>
        <w:t xml:space="preserve">Если можно находиться «в людях», значит возможно быть и где-то еще («в не людях» – что ли?). «Люди» – это не просто среда обитания, которую не замечаешь (как воздух), но </w:t>
      </w:r>
      <w:r>
        <w:lastRenderedPageBreak/>
        <w:t>именно – материальное пространство, в которое неизъяснимо заброшен мальчик п о ч ь е й-т о  в о л е. По чьей же? На этот вопрос нет ответа. Но в любом случае понятно, что это была недобрая воля, если девизом молодого человека стало: «Мы в мир пришли, чтобы не с</w:t>
      </w:r>
      <w:r>
        <w:t>о</w:t>
      </w:r>
      <w:r>
        <w:t>глашаться...»</w:t>
      </w:r>
    </w:p>
    <w:p w:rsidR="000E5F27" w:rsidRDefault="000E5F27" w:rsidP="000E5F27">
      <w:pPr>
        <w:pStyle w:val="1"/>
      </w:pPr>
      <w:r>
        <w:t>Существует народная притча о двух лягушках, которые попали в кувшин с молоком. Первая сложила лапки и утонула. А вторая колотила лапками до тех пор, пока молоко не превратилось в сметану и масло. Может, это не слишком приятно звучит, но Горький по натуре был именно второй л</w:t>
      </w:r>
      <w:r>
        <w:t>я</w:t>
      </w:r>
      <w:r>
        <w:t xml:space="preserve">гушкой. Когда судьба выбросила его «в люди», он </w:t>
      </w:r>
      <w:r>
        <w:br/>
        <w:t>м е с и л внезапно окружившее его пространство, пока оно не сдалось и не дало «чужаку» места на грешной земле.</w:t>
      </w:r>
    </w:p>
    <w:p w:rsidR="000E5F27" w:rsidRDefault="000E5F27" w:rsidP="000E5F27">
      <w:pPr>
        <w:pStyle w:val="1"/>
      </w:pPr>
      <w:r>
        <w:t>Вот хроника его странствий по Руси за 1891 год. Уходит из Нижнего Новгорода. Обошел Поволжье, Дон, Украину, Крым, Кавказ. Посещает К</w:t>
      </w:r>
      <w:r>
        <w:t>а</w:t>
      </w:r>
      <w:r>
        <w:t>зань, Царицын, живет на станции Филоново Грязе-Царицынской ж/д. Пр</w:t>
      </w:r>
      <w:r>
        <w:t>и</w:t>
      </w:r>
      <w:r>
        <w:t xml:space="preserve">ходит в Ростов-на-Дону, работает грузчиком. Из Ростова идет в Харьков. Из Харькова – в Рыжовский (Куряжский) монастырь, затем в Курск. Из Курска идет в Задонск. Посещает монастырь Тихона Задонского. Идет в Воронеж. Возвращается в Харьков. Идет в Полтаву, </w:t>
      </w:r>
      <w:r>
        <w:br/>
        <w:t>из Полтавы через Сорочинцы – в Миргород. Посещает Киев. Идет в Ник</w:t>
      </w:r>
      <w:r>
        <w:t>о</w:t>
      </w:r>
      <w:r>
        <w:t xml:space="preserve">лаев. Приходит в село Кандыбово Николаевского уезда. Избит мужиками. </w:t>
      </w:r>
      <w:r>
        <w:br/>
        <w:t>После николаевской больницы идет в Одессу. Проходя Очаков, работает на добыче соли. Путешествует по Бессарабии, возвращается в Одессу. Идет в Херсон, Симферополь, Севастополь, Ялту, Алупку, Керчь, Тамань. Прих</w:t>
      </w:r>
      <w:r>
        <w:t>о</w:t>
      </w:r>
      <w:r>
        <w:t>дит на Кубань.</w:t>
      </w:r>
    </w:p>
    <w:p w:rsidR="000E5F27" w:rsidRDefault="000E5F27" w:rsidP="000E5F27">
      <w:pPr>
        <w:pStyle w:val="1"/>
      </w:pPr>
      <w:r>
        <w:t>Арестован в Майкопе «как проходящий». Беслан, Терская область, М</w:t>
      </w:r>
      <w:r>
        <w:t>у</w:t>
      </w:r>
      <w:r>
        <w:t>хет. Снова арестован. Идет в Тифлис. Работает в мастерской.</w:t>
      </w:r>
    </w:p>
    <w:p w:rsidR="000E5F27" w:rsidRDefault="000E5F27" w:rsidP="000E5F27">
      <w:pPr>
        <w:pStyle w:val="1"/>
      </w:pPr>
      <w:r>
        <w:t>В конце концов, судьба вынесла его «в газетчики», а потом «в писат</w:t>
      </w:r>
      <w:r>
        <w:t>е</w:t>
      </w:r>
      <w:r>
        <w:t>ли». И здесь он снова был чужаком. Как бы ни ласкала его на первых порах интеллигенция, какие бы банкеты ни давались в Петербурге в его честь (где тосты поднимали не кто-нибудь, но П.Н. Милюков, П.Б. Струве, В.Г. К</w:t>
      </w:r>
      <w:r>
        <w:t>о</w:t>
      </w:r>
      <w:r>
        <w:t>роленко, М. Туган-Барановский); они все-таки держали его за «гостя»; правда, за такого, с которым нужно быть «ласковым», ибо Бог его знает, кто он, откуда и зачем. Л.Толстой сначала принял Горького за мужика и говорил с ним матом, но затем понял, что сел в лужу. «Не могу отнестись к Горькому искренно, сам не знаю почему, а не могу, – жаловался он Чехову. – Горький – злой человек... У него душа соглядатая, он пришел откуда-то в чужую ему, Ханаанскую землю, ко всему присматривается, все замечает и обо всем доносит какому-то своему богу».</w:t>
      </w:r>
    </w:p>
    <w:p w:rsidR="000E5F27" w:rsidRDefault="000E5F27" w:rsidP="000E5F27">
      <w:pPr>
        <w:pStyle w:val="1"/>
      </w:pPr>
      <w:r>
        <w:t>Горький платил интеллигенции той же монетой. В письмах к И. Репину и Толстому пел гимны во славу Человека: «Я не знаю ничего лучше, сло</w:t>
      </w:r>
      <w:r>
        <w:t>ж</w:t>
      </w:r>
      <w:r>
        <w:t>нее, интереснее человека...»; «Глубоко верю, что лучше человека ничего нет на земле...» И в это же самое время писал жене: «Лучше б мне не в</w:t>
      </w:r>
      <w:r>
        <w:t>и</w:t>
      </w:r>
      <w:r>
        <w:t>дать всю эту сволочь, всех этих жалких, маленьких людей...» (это о тех, кто в Петербурге поднимал бокалы в его честь) Или: «Я видел вчера, как Ги</w:t>
      </w:r>
      <w:r>
        <w:t>п</w:t>
      </w:r>
      <w:r>
        <w:t>пиус целовалась с Давыдовой. До чего это противно!»</w:t>
      </w:r>
    </w:p>
    <w:p w:rsidR="000E5F27" w:rsidRDefault="000E5F27" w:rsidP="000E5F27">
      <w:pPr>
        <w:pStyle w:val="1"/>
      </w:pPr>
      <w:r>
        <w:t>Когда он была искренен? Никто не ответит на это, положаруку на сер</w:t>
      </w:r>
      <w:r>
        <w:t>д</w:t>
      </w:r>
      <w:r>
        <w:t>це. Леонид Андреев, уже будучи в эмиграции, вспоминал, как на квартире писателя Н. Телешова в Москве собирались И. Бунин, Серафимович, В. Вересаев, Б. Зайцев и другие, объединившись в кружок под названием «Среда». Иногда приезжали из Петербурга Горький и Шаляпин. И вот в отсутствие Горького всегда заходил разговор о нем и его искренности. Спорили до хрипоты. Однажды Вересаев не выдержал и сказал: «Господа! Давайте раз и навсегда решим не касаться проклятых вопросов. Не будем говорить об искренности Горького...»</w:t>
      </w:r>
    </w:p>
    <w:p w:rsidR="000E5F27" w:rsidRDefault="000E5F27" w:rsidP="000E5F27">
      <w:pPr>
        <w:pStyle w:val="1"/>
      </w:pPr>
      <w:r>
        <w:t>«Сквозь русское освободительное движение, а потом сквозь революцию он прошел... Лукою, лукавым странником»,– писал В. Ходасевич. Это так же верно, как и то, что он был странником во всем и везде, будучи связа</w:t>
      </w:r>
      <w:r>
        <w:t>н</w:t>
      </w:r>
      <w:r>
        <w:t xml:space="preserve">ным и состоя в переписке с Лениным, Чеховым, Брюсовым, Розановым, Морозовым, Гапоном, Буниным, Арцыбашевым, Гиппиус, Маяковским, Панферовым, реалистами, символистами, священниками, </w:t>
      </w:r>
      <w:r>
        <w:lastRenderedPageBreak/>
        <w:t>большевиками, эсерами, монархистами, сионистами, антисемитами, террористами, академиками, колхозниками, гэпэушниками и... прочими людьми на этой гре</w:t>
      </w:r>
      <w:r>
        <w:t>ш</w:t>
      </w:r>
      <w:r>
        <w:t>ной земле, где только ему не нашлось места. «Горький не жил, а осматр</w:t>
      </w:r>
      <w:r>
        <w:t>и</w:t>
      </w:r>
      <w:r>
        <w:t>вал...» – заметил Вик.Шкловский. А что ему оставалось делать?</w:t>
      </w:r>
    </w:p>
    <w:p w:rsidR="000E5F27" w:rsidRDefault="000E5F27" w:rsidP="000E5F27">
      <w:pPr>
        <w:pStyle w:val="1"/>
      </w:pPr>
      <w:r>
        <w:t>Все в нем видели «Горького», не человека, но персонаж, который он сам же придумал, находясь в Тифлисе в 1892 году.</w:t>
      </w:r>
    </w:p>
    <w:p w:rsidR="000E5F27" w:rsidRDefault="000E5F27" w:rsidP="000E5F27">
      <w:pPr>
        <w:pStyle w:val="1"/>
      </w:pPr>
      <w:r>
        <w:t>И он тоже, взирая на себя со стороны, видел «Горького», а не Пешкова. В конце концов именно «Пешков» оказался персонажем, то есть случилась крупная подмена, ибо никакого Горького на самом деле не было, а была только не совсем удачная «придумка» молодого уездного литератора. М</w:t>
      </w:r>
      <w:r>
        <w:t>е</w:t>
      </w:r>
      <w:r>
        <w:t>жду тем уже в ранних письмах к жене (самых искренних) он писал о себе в третьем лице:</w:t>
      </w:r>
    </w:p>
    <w:p w:rsidR="000E5F27" w:rsidRDefault="000E5F27" w:rsidP="000E5F27">
      <w:pPr>
        <w:pStyle w:val="1"/>
      </w:pPr>
      <w:r>
        <w:t>«Прежде всего Пешков недостаточно прост и ясен, он слишком убежден в том, что не похож на людей... Фигура изломанная и запутанная...» И это не простая рисовка, в этом есть что-то серьезное и даже страшное, как и в его психологической недоверчивости к людям, за которыми он целую жизнь наблюдал пустыми глазами.</w:t>
      </w:r>
    </w:p>
    <w:p w:rsidR="000E5F27" w:rsidRDefault="000E5F27" w:rsidP="000E5F27">
      <w:pPr>
        <w:pStyle w:val="1"/>
      </w:pPr>
      <w:r>
        <w:t xml:space="preserve">Он похож на слепого из «Тамани», когда его бросили берегу моря с медным пятаком в руке. «И только?» Он не видел, но именно о щ у п ы в а л </w:t>
      </w:r>
      <w:r>
        <w:br/>
        <w:t>этот мир, поражаясь каждой его выпуклой детали, каждой трещине, ка</w:t>
      </w:r>
      <w:r>
        <w:t>ж</w:t>
      </w:r>
      <w:r>
        <w:t>дому звуку; но самое главное, он искал к а к о г о-т о  ч е л о в е к а, чтобы задать ему к а к о й-т о  в о п р о с. Поэтому Горького так странно читать. Во всех его сочинениях есть что-то мучительное, психологически недост</w:t>
      </w:r>
      <w:r>
        <w:t>о</w:t>
      </w:r>
      <w:r>
        <w:t>верное, а вместе с тем вещественное изображение реальности иногда до</w:t>
      </w:r>
      <w:r>
        <w:t>с</w:t>
      </w:r>
      <w:r>
        <w:t>тигает гениальности, ну скажем, в «Климе Самгине». Безусловно это был великий художник из породы фламандских мастеров, и некоторые сцены в его последнем романе (например, чаепитие в доме Самгиных или Пете</w:t>
      </w:r>
      <w:r>
        <w:t>р</w:t>
      </w:r>
      <w:r>
        <w:t xml:space="preserve">бург после «кровавого воскресенья»), темнея со временем, приобретают особенную выразительность. </w:t>
      </w:r>
    </w:p>
    <w:p w:rsidR="000E5F27" w:rsidRDefault="000E5F27" w:rsidP="000E5F27">
      <w:pPr>
        <w:pStyle w:val="1"/>
      </w:pPr>
      <w:r>
        <w:t>Юрий Трифонов как-то сравнил Горького с лесом, где есть и звери, и люди, и грибы, и деревья, и сучья. Но ему больше подходит сравнение в чуланом, в котором каждый предмет можно понять только на ощупь и лучше всего – с закрытыми глазами. В то же время Горький видел то, чего не могли видеть другие, в зрячем своем состоянии. Например, людей «н</w:t>
      </w:r>
      <w:r>
        <w:t>а</w:t>
      </w:r>
      <w:r>
        <w:t>едине с собой». В 17-м томе его сочинений есть такие эпизоды, которые сначала вызывают улыбку, а затем – мистический холодок. Например:</w:t>
      </w:r>
    </w:p>
    <w:p w:rsidR="000E5F27" w:rsidRDefault="000E5F27" w:rsidP="000E5F27">
      <w:pPr>
        <w:pStyle w:val="1"/>
      </w:pPr>
      <w:r>
        <w:t>«Отец Ф. Владимирский, поставив пред собою сапог, внушительно г</w:t>
      </w:r>
      <w:r>
        <w:t>о</w:t>
      </w:r>
      <w:r>
        <w:t>ворил ему:</w:t>
      </w:r>
    </w:p>
    <w:p w:rsidR="000E5F27" w:rsidRDefault="000E5F27" w:rsidP="000E5F27">
      <w:pPr>
        <w:pStyle w:val="1"/>
      </w:pPr>
      <w:r>
        <w:t>– Ну, – иди!</w:t>
      </w:r>
    </w:p>
    <w:p w:rsidR="000E5F27" w:rsidRDefault="000E5F27" w:rsidP="000E5F27">
      <w:pPr>
        <w:pStyle w:val="1"/>
      </w:pPr>
      <w:r>
        <w:t>Спрашивал:</w:t>
      </w:r>
    </w:p>
    <w:p w:rsidR="000E5F27" w:rsidRDefault="000E5F27" w:rsidP="000E5F27">
      <w:pPr>
        <w:pStyle w:val="1"/>
      </w:pPr>
      <w:r>
        <w:t>– Не можешь?</w:t>
      </w:r>
    </w:p>
    <w:p w:rsidR="000E5F27" w:rsidRDefault="000E5F27" w:rsidP="000E5F27">
      <w:pPr>
        <w:pStyle w:val="1"/>
      </w:pPr>
      <w:r>
        <w:t>И с достоинством, убежденно заключал:</w:t>
      </w:r>
    </w:p>
    <w:p w:rsidR="000E5F27" w:rsidRDefault="000E5F27" w:rsidP="000E5F27">
      <w:pPr>
        <w:pStyle w:val="1"/>
      </w:pPr>
      <w:r>
        <w:t>– То-то! Без меня – никуда не пойдешь!»</w:t>
      </w:r>
    </w:p>
    <w:p w:rsidR="000E5F27" w:rsidRDefault="000E5F27" w:rsidP="000E5F27">
      <w:pPr>
        <w:pStyle w:val="1"/>
      </w:pPr>
      <w:r>
        <w:t>Или:</w:t>
      </w:r>
    </w:p>
    <w:p w:rsidR="000E5F27" w:rsidRDefault="000E5F27" w:rsidP="000E5F27">
      <w:pPr>
        <w:pStyle w:val="1"/>
      </w:pPr>
      <w:r>
        <w:t>«В фойе театра красивая дама-брюнетка, запоздав в зал и поправляя п</w:t>
      </w:r>
      <w:r>
        <w:t>е</w:t>
      </w:r>
      <w:r>
        <w:t>ред зеркалом прическу, строго и довольно громко спросила кого-то:</w:t>
      </w:r>
    </w:p>
    <w:p w:rsidR="000E5F27" w:rsidRDefault="000E5F27" w:rsidP="000E5F27">
      <w:pPr>
        <w:pStyle w:val="1"/>
      </w:pPr>
      <w:r>
        <w:t>– И – надо умереть?»</w:t>
      </w:r>
    </w:p>
    <w:p w:rsidR="000E5F27" w:rsidRDefault="000E5F27" w:rsidP="000E5F27">
      <w:pPr>
        <w:pStyle w:val="1"/>
      </w:pPr>
      <w:r>
        <w:t>Конечно, он любил человека, но «странною любовью». В ней было все: и мука, и страсть, и радость, и «рыданьице в голосе», говоря словами Н</w:t>
      </w:r>
      <w:r>
        <w:t>а</w:t>
      </w:r>
      <w:r>
        <w:t>бокова. И конечно, «Двадцать шесть и одна», или «Коновалов», или «Страсти-мордасти» навсегда останутся среди вершин русской сентиме</w:t>
      </w:r>
      <w:r>
        <w:t>н</w:t>
      </w:r>
      <w:r>
        <w:t xml:space="preserve">тальной прозы. Но все же это была любовь прохожего к </w:t>
      </w:r>
      <w:r>
        <w:br/>
        <w:t>ч у ж и м  д е т я м. Зачем он вечно с л е д и л за людьми, не делая в этом между ними никакого различия (будь ты хоть извозчик, хоть уголовник, хоть Лев Толстой)? Зачем сочинил странную сказочку о Человеке, в кот</w:t>
      </w:r>
      <w:r>
        <w:t>о</w:t>
      </w:r>
      <w:r>
        <w:t>рую сам же первый и не верил, но как-то вынужденно повторял ее целую жизнь. Миф о Человеке, вообще говоря, весьма сомнителен; недаром стр</w:t>
      </w:r>
      <w:r>
        <w:t>а</w:t>
      </w:r>
      <w:r>
        <w:t xml:space="preserve">стный монолог в его защиту произносит карточный шулер Сатин и рисует при этом рукой в воздухе какую-то странную фигуру... (есть в «На дне» такая ремарка). </w:t>
      </w:r>
    </w:p>
    <w:p w:rsidR="000E5F27" w:rsidRDefault="000E5F27" w:rsidP="000E5F27">
      <w:pPr>
        <w:pStyle w:val="1"/>
      </w:pPr>
      <w:r>
        <w:lastRenderedPageBreak/>
        <w:t xml:space="preserve">Что это за фигура? Современник писателя эмигрант И.Д. Сургучев не в шутку полагал, что Горький однажды заключил договор с дьяволом – </w:t>
      </w:r>
      <w:r>
        <w:br/>
        <w:t>тот самый, от которого отказался Христос в пустыне. «И ему, среднему в общем писателю, был дан успех, которого не знали при жизни своей ни Пушкин, ни Гоголь, ни Лев Толстой, ни Достоевский. У него было все: и слава, и деньги, и женская лукавая любовь» (см. «Независимая газета», 26.03.93).</w:t>
      </w:r>
    </w:p>
    <w:p w:rsidR="000E5F27" w:rsidRDefault="000E5F27" w:rsidP="000E5F27">
      <w:pPr>
        <w:pStyle w:val="1"/>
      </w:pPr>
      <w:r>
        <w:t>Может быть, и верно. Только это не нашего ума дело. А потому скажем легче: Горький был м а р с и а н и н о м. Вот почему его не любил Толстой, вот откуда все его «странности» и все его «маски» (от внешности мастер</w:t>
      </w:r>
      <w:r>
        <w:t>о</w:t>
      </w:r>
      <w:r>
        <w:t>вого до выражения лица Ницше, которое он примерил напоследок). Его крупные вещи напоминают талантливый отчет о служебной командировке на Землю. Все замечено, ничего не упущено; вот она, эпоха русской рев</w:t>
      </w:r>
      <w:r>
        <w:t>о</w:t>
      </w:r>
      <w:r>
        <w:t>люции, «как живая». И отсюда же главный сюжет в биографии Горького – он сам, его муки (воистину – земные) и его трагедия. Это трагедия в о ч е л о в е ч е н и я. С болью и кровью... и все-таки не до конца.</w:t>
      </w:r>
    </w:p>
    <w:p w:rsidR="000E5F27" w:rsidRDefault="000E5F27" w:rsidP="000E5F27">
      <w:pPr>
        <w:pStyle w:val="1"/>
      </w:pPr>
      <w:r>
        <w:t>Как же ему стало легко, когда его «отпустили». Как быстро он распр</w:t>
      </w:r>
      <w:r>
        <w:t>я</w:t>
      </w:r>
      <w:r>
        <w:t>мил свои, допустим, крылья, чтобы окунуться в космическую безд-</w:t>
      </w:r>
      <w:r>
        <w:br/>
        <w:t>ну по дороге домой. Как было, наконец, чисто в его душе! И конечно, уч</w:t>
      </w:r>
      <w:r>
        <w:t>е</w:t>
      </w:r>
      <w:r>
        <w:t>ные мужи на его планете, прочитав отчет, все-таки его спросили:</w:t>
      </w:r>
    </w:p>
    <w:p w:rsidR="000E5F27" w:rsidRDefault="000E5F27" w:rsidP="000E5F27">
      <w:pPr>
        <w:pStyle w:val="1"/>
      </w:pPr>
      <w:r>
        <w:t>– Видел человека?</w:t>
      </w:r>
    </w:p>
    <w:p w:rsidR="000E5F27" w:rsidRDefault="000E5F27" w:rsidP="000E5F27">
      <w:pPr>
        <w:pStyle w:val="1"/>
      </w:pPr>
      <w:r>
        <w:t>– Видел?</w:t>
      </w:r>
    </w:p>
    <w:p w:rsidR="000E5F27" w:rsidRDefault="000E5F27" w:rsidP="000E5F27">
      <w:pPr>
        <w:pStyle w:val="1"/>
      </w:pPr>
      <w:r>
        <w:t>– Какой он?</w:t>
      </w:r>
    </w:p>
    <w:p w:rsidR="000E5F27" w:rsidRDefault="000E5F27" w:rsidP="000E5F27">
      <w:pPr>
        <w:pStyle w:val="1"/>
      </w:pPr>
      <w:r>
        <w:t>– О-о... Это великолепно! Это звучит гордо! Это я, ты, Наполеон, Маг</w:t>
      </w:r>
      <w:r>
        <w:t>о</w:t>
      </w:r>
      <w:r>
        <w:t>мет и другие вместе.</w:t>
      </w:r>
    </w:p>
    <w:p w:rsidR="000E5F27" w:rsidRDefault="000E5F27" w:rsidP="000E5F27">
      <w:pPr>
        <w:pStyle w:val="1"/>
      </w:pPr>
      <w:r>
        <w:t>– А выглядит-то как?</w:t>
      </w: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  <w:r>
        <w:t>И он нарисовал в воздухе рукой странную фигуру.</w:t>
      </w:r>
    </w:p>
    <w:p w:rsidR="000E5F27" w:rsidRDefault="000E5F27" w:rsidP="000E5F27">
      <w:pPr>
        <w:pStyle w:val="a4"/>
      </w:pP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</w:p>
    <w:p w:rsidR="000E5F27" w:rsidRDefault="000E5F27" w:rsidP="000E5F27">
      <w:pPr>
        <w:pStyle w:val="1"/>
      </w:pPr>
    </w:p>
    <w:p w:rsidR="0046411F" w:rsidRDefault="0046411F"/>
    <w:sectPr w:rsidR="0046411F" w:rsidSect="0046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F27"/>
    <w:rsid w:val="000E5F27"/>
    <w:rsid w:val="0046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E5F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0E5F2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0E5F27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0E5F2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0E5F2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0E5F27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0E5F27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0E5F27"/>
    <w:rPr>
      <w:i/>
      <w:iCs/>
    </w:rPr>
  </w:style>
  <w:style w:type="paragraph" w:customStyle="1" w:styleId="aa">
    <w:name w:val="Эриграф"/>
    <w:basedOn w:val="-"/>
    <w:uiPriority w:val="99"/>
    <w:rsid w:val="000E5F27"/>
    <w:pPr>
      <w:ind w:left="1134"/>
    </w:pPr>
    <w:rPr>
      <w:sz w:val="21"/>
      <w:szCs w:val="21"/>
    </w:rPr>
  </w:style>
  <w:style w:type="paragraph" w:customStyle="1" w:styleId="ab">
    <w:name w:val="Подзагол"/>
    <w:basedOn w:val="a8"/>
    <w:uiPriority w:val="99"/>
    <w:rsid w:val="000E5F27"/>
    <w:pPr>
      <w:spacing w:line="360" w:lineRule="atLeast"/>
    </w:pPr>
    <w:rPr>
      <w:sz w:val="26"/>
      <w:szCs w:val="26"/>
    </w:rPr>
  </w:style>
  <w:style w:type="paragraph" w:customStyle="1" w:styleId="ac">
    <w:name w:val="Стихи в тексте"/>
    <w:basedOn w:val="1"/>
    <w:uiPriority w:val="99"/>
    <w:rsid w:val="000E5F27"/>
    <w:pPr>
      <w:spacing w:line="230" w:lineRule="atLeast"/>
      <w:ind w:left="567"/>
    </w:pPr>
    <w:rPr>
      <w:sz w:val="22"/>
      <w:szCs w:val="22"/>
    </w:rPr>
  </w:style>
  <w:style w:type="paragraph" w:customStyle="1" w:styleId="a9">
    <w:name w:val="[Основной абзац]"/>
    <w:basedOn w:val="a3"/>
    <w:uiPriority w:val="99"/>
    <w:rsid w:val="000E5F27"/>
  </w:style>
  <w:style w:type="paragraph" w:styleId="ad">
    <w:name w:val="footnote text"/>
    <w:basedOn w:val="a9"/>
    <w:link w:val="ae"/>
    <w:uiPriority w:val="99"/>
    <w:rsid w:val="000E5F2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E5F27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paragraph" w:customStyle="1" w:styleId="af">
    <w:name w:val="Центр (Звездочки)"/>
    <w:basedOn w:val="a8"/>
    <w:uiPriority w:val="99"/>
    <w:rsid w:val="000E5F2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f0">
    <w:name w:val="Заголовок Центр"/>
    <w:basedOn w:val="a8"/>
    <w:uiPriority w:val="99"/>
    <w:rsid w:val="000E5F27"/>
    <w:pPr>
      <w:ind w:left="0"/>
      <w:jc w:val="center"/>
    </w:pPr>
  </w:style>
  <w:style w:type="paragraph" w:customStyle="1" w:styleId="af1">
    <w:name w:val="Эпиграф подпись"/>
    <w:basedOn w:val="-"/>
    <w:uiPriority w:val="99"/>
    <w:rsid w:val="000E5F27"/>
    <w:pPr>
      <w:jc w:val="right"/>
    </w:pPr>
    <w:rPr>
      <w:sz w:val="20"/>
      <w:szCs w:val="20"/>
    </w:rPr>
  </w:style>
  <w:style w:type="paragraph" w:customStyle="1" w:styleId="af2">
    <w:name w:val="Статья в тексте"/>
    <w:basedOn w:val="1"/>
    <w:uiPriority w:val="99"/>
    <w:rsid w:val="000E5F27"/>
    <w:rPr>
      <w:rFonts w:ascii="Octava" w:hAnsi="Octava" w:cs="Octava"/>
      <w:sz w:val="20"/>
      <w:szCs w:val="20"/>
    </w:rPr>
  </w:style>
  <w:style w:type="paragraph" w:customStyle="1" w:styleId="--">
    <w:name w:val="Статья в тексте -- Заголовок"/>
    <w:basedOn w:val="1"/>
    <w:uiPriority w:val="99"/>
    <w:rsid w:val="000E5F27"/>
    <w:pPr>
      <w:ind w:firstLine="0"/>
      <w:jc w:val="center"/>
    </w:pPr>
    <w:rPr>
      <w:rFonts w:ascii="Octava" w:hAnsi="Octava" w:cs="Octav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10705</Characters>
  <Application>Microsoft Office Word</Application>
  <DocSecurity>0</DocSecurity>
  <Lines>89</Lines>
  <Paragraphs>25</Paragraphs>
  <ScaleCrop>false</ScaleCrop>
  <Company>Krokoz™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2018-03-07T08:43:00Z</dcterms:created>
  <dcterms:modified xsi:type="dcterms:W3CDTF">2018-03-07T08:44:00Z</dcterms:modified>
</cp:coreProperties>
</file>