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074D" w14:textId="77777777" w:rsidR="0000612A" w:rsidRDefault="0000612A" w:rsidP="0000612A">
      <w:pPr>
        <w:pStyle w:val="a3"/>
      </w:pPr>
      <w:r>
        <w:t>РУССКИЙ ХРИСТОС ЮРИЯ КУЗНЕЦОВА</w:t>
      </w:r>
    </w:p>
    <w:p w14:paraId="2ECADE2E" w14:textId="77777777" w:rsidR="0000612A" w:rsidRDefault="0000612A" w:rsidP="0000612A">
      <w:pPr>
        <w:pStyle w:val="1"/>
      </w:pPr>
    </w:p>
    <w:p w14:paraId="37BA4FF2" w14:textId="77777777" w:rsidR="0000612A" w:rsidRDefault="0000612A" w:rsidP="0000612A">
      <w:pPr>
        <w:pStyle w:val="1"/>
      </w:pPr>
    </w:p>
    <w:p w14:paraId="0199CA77" w14:textId="77777777" w:rsidR="0000612A" w:rsidRDefault="0000612A" w:rsidP="0000612A">
      <w:pPr>
        <w:pStyle w:val="1"/>
      </w:pPr>
    </w:p>
    <w:p w14:paraId="03F8D8A7" w14:textId="77777777" w:rsidR="0000612A" w:rsidRDefault="0000612A" w:rsidP="0000612A">
      <w:pPr>
        <w:pStyle w:val="1"/>
      </w:pPr>
    </w:p>
    <w:p w14:paraId="7C9C3297" w14:textId="77777777" w:rsidR="0000612A" w:rsidRDefault="0000612A" w:rsidP="0000612A">
      <w:pPr>
        <w:pStyle w:val="1"/>
      </w:pPr>
    </w:p>
    <w:p w14:paraId="0F4DD1D6" w14:textId="77777777" w:rsidR="0000612A" w:rsidRDefault="0000612A" w:rsidP="0000612A">
      <w:pPr>
        <w:pStyle w:val="1"/>
      </w:pPr>
      <w:r>
        <w:t>Глобальность задачи, поставленной Кузнецовым, вероятно, не может иметь однозначного решения: ибо поэт взялся стихом, организованным в поэмы, осмыслить путь Христа, истолковать самое значимое события в истории человечества.</w:t>
      </w:r>
    </w:p>
    <w:p w14:paraId="3777C673" w14:textId="77777777" w:rsidR="0000612A" w:rsidRDefault="0000612A" w:rsidP="0000612A">
      <w:pPr>
        <w:pStyle w:val="1"/>
      </w:pPr>
      <w:r>
        <w:t>Само пребывания сознания в этом силовом поле есть область риска: можно уйти так далеко, что возвращение станет условным.</w:t>
      </w:r>
    </w:p>
    <w:p w14:paraId="0904FD1A" w14:textId="77777777" w:rsidR="0000612A" w:rsidRDefault="0000612A" w:rsidP="0000612A">
      <w:pPr>
        <w:pStyle w:val="1"/>
      </w:pPr>
      <w:r>
        <w:t>Тем не менее толкование Юрием Кузнецовым величия огненных столпов событийной силы изначально окрашено собственным участием в грандиозной мистерии: в чём нет ничего предосудительного: каждый задумывающийся в определённой степени становится частью вселенского явления и вселенской катастрофы распятия.</w:t>
      </w:r>
    </w:p>
    <w:p w14:paraId="1F6E8153" w14:textId="77777777" w:rsidR="0000612A" w:rsidRDefault="0000612A" w:rsidP="0000612A">
      <w:pPr>
        <w:pStyle w:val="1"/>
      </w:pPr>
    </w:p>
    <w:p w14:paraId="6D640D70" w14:textId="77777777" w:rsidR="0000612A" w:rsidRDefault="0000612A" w:rsidP="0000612A">
      <w:pPr>
        <w:pStyle w:val="a5"/>
      </w:pPr>
      <w:r>
        <w:t>Памятью детства навеяна эта поэма.</w:t>
      </w:r>
    </w:p>
    <w:p w14:paraId="32647C0C" w14:textId="77777777" w:rsidR="0000612A" w:rsidRDefault="0000612A" w:rsidP="0000612A">
      <w:pPr>
        <w:pStyle w:val="a5"/>
      </w:pPr>
      <w:r>
        <w:t>Встань и сияй надо мною, звезда Вифлеема!</w:t>
      </w:r>
    </w:p>
    <w:p w14:paraId="53F7A3A9" w14:textId="77777777" w:rsidR="0000612A" w:rsidRDefault="0000612A" w:rsidP="0000612A">
      <w:pPr>
        <w:pStyle w:val="a5"/>
      </w:pPr>
      <w:r>
        <w:t xml:space="preserve">Знаменьем крестным </w:t>
      </w:r>
      <w:proofErr w:type="spellStart"/>
      <w:r>
        <w:t>окстил</w:t>
      </w:r>
      <w:proofErr w:type="spellEnd"/>
      <w:r>
        <w:t xml:space="preserve"> я бумагу. Пора!</w:t>
      </w:r>
    </w:p>
    <w:p w14:paraId="5E4E7949" w14:textId="77777777" w:rsidR="0000612A" w:rsidRDefault="0000612A" w:rsidP="0000612A">
      <w:pPr>
        <w:pStyle w:val="a5"/>
      </w:pPr>
      <w:r>
        <w:t>Бездна прозрачна. Нечистые, прочь от пера!</w:t>
      </w:r>
    </w:p>
    <w:p w14:paraId="038FDF22" w14:textId="77777777" w:rsidR="0000612A" w:rsidRDefault="0000612A" w:rsidP="0000612A">
      <w:pPr>
        <w:pStyle w:val="1"/>
      </w:pPr>
    </w:p>
    <w:p w14:paraId="416FC743" w14:textId="77777777" w:rsidR="0000612A" w:rsidRDefault="0000612A" w:rsidP="0000612A">
      <w:pPr>
        <w:pStyle w:val="1"/>
      </w:pPr>
      <w:r>
        <w:t>Нечистых, разумеется, много: о! в нашей жизни они повсюду: хоть в бизнесе, жадно готовом прибрать к рукам всё, не должное ему принадлежать, хоть в поэзии, где количество пустых экспериментаторов и шутов гороховых, объявленных маяками, чрезмерно.</w:t>
      </w:r>
    </w:p>
    <w:p w14:paraId="783C19BF" w14:textId="77777777" w:rsidR="0000612A" w:rsidRDefault="0000612A" w:rsidP="0000612A">
      <w:pPr>
        <w:pStyle w:val="1"/>
      </w:pPr>
      <w:r>
        <w:t>Прозрачная словесная ткань поэмы словно наброшена на события двухтысячелетней давности, восстанавливаемые кропотливо, и с тою любовью, что не удаётся усомниться: для поэта путь Христа: тема тем.</w:t>
      </w:r>
    </w:p>
    <w:p w14:paraId="34B4AE5F" w14:textId="77777777" w:rsidR="0000612A" w:rsidRDefault="0000612A" w:rsidP="0000612A">
      <w:pPr>
        <w:pStyle w:val="1"/>
      </w:pPr>
      <w:r>
        <w:t>Мы словно вступаем с поэтом в недра Вифлеемские, чтобы кожей сердца – или сердцевиной души – почувствовать огонь и весть времён:</w:t>
      </w:r>
    </w:p>
    <w:p w14:paraId="12924144" w14:textId="77777777" w:rsidR="0000612A" w:rsidRDefault="0000612A" w:rsidP="0000612A">
      <w:pPr>
        <w:pStyle w:val="a5"/>
      </w:pPr>
      <w:r>
        <w:t>Час Назарета склонился в почтенной печали.</w:t>
      </w:r>
    </w:p>
    <w:p w14:paraId="0FDE7D83" w14:textId="77777777" w:rsidR="0000612A" w:rsidRDefault="0000612A" w:rsidP="0000612A">
      <w:pPr>
        <w:pStyle w:val="a5"/>
      </w:pPr>
      <w:r>
        <w:t>Помер старейшина – плотнику гроб заказали.</w:t>
      </w:r>
    </w:p>
    <w:p w14:paraId="6581B9B8" w14:textId="77777777" w:rsidR="0000612A" w:rsidRDefault="0000612A" w:rsidP="0000612A">
      <w:pPr>
        <w:pStyle w:val="a5"/>
      </w:pPr>
      <w:r>
        <w:t>Только Иосиф лесину во двор заволок,</w:t>
      </w:r>
    </w:p>
    <w:p w14:paraId="3CBEAB59" w14:textId="77777777" w:rsidR="0000612A" w:rsidRDefault="0000612A" w:rsidP="0000612A">
      <w:pPr>
        <w:pStyle w:val="a5"/>
      </w:pPr>
      <w:r>
        <w:t>Ангел явился и молвил: – Исход недалёк! –</w:t>
      </w:r>
    </w:p>
    <w:p w14:paraId="79C0578F" w14:textId="77777777" w:rsidR="0000612A" w:rsidRDefault="0000612A" w:rsidP="0000612A">
      <w:pPr>
        <w:pStyle w:val="a5"/>
      </w:pPr>
      <w:r>
        <w:t>Плотник с бревном, дева с милостью – так и бежали.</w:t>
      </w:r>
    </w:p>
    <w:p w14:paraId="62EC0E2C" w14:textId="77777777" w:rsidR="0000612A" w:rsidRDefault="0000612A" w:rsidP="0000612A">
      <w:pPr>
        <w:pStyle w:val="a5"/>
      </w:pPr>
      <w:r>
        <w:t>Груди Марии, как в мареве горы, дрожали.</w:t>
      </w:r>
    </w:p>
    <w:p w14:paraId="14E88654" w14:textId="77777777" w:rsidR="0000612A" w:rsidRDefault="0000612A" w:rsidP="0000612A">
      <w:pPr>
        <w:pStyle w:val="a5"/>
      </w:pPr>
      <w:r>
        <w:t>И наконец под звезду Вифлеема вошли,</w:t>
      </w:r>
    </w:p>
    <w:p w14:paraId="3775FDE9" w14:textId="77777777" w:rsidR="0000612A" w:rsidRDefault="0000612A" w:rsidP="0000612A">
      <w:pPr>
        <w:pStyle w:val="a5"/>
      </w:pPr>
      <w:r>
        <w:t>Но в Вифлееме приюта нигде не нашли.</w:t>
      </w:r>
    </w:p>
    <w:p w14:paraId="449AB2BB" w14:textId="77777777" w:rsidR="0000612A" w:rsidRDefault="0000612A" w:rsidP="0000612A">
      <w:pPr>
        <w:pStyle w:val="1"/>
      </w:pPr>
    </w:p>
    <w:p w14:paraId="7DC776AA" w14:textId="77777777" w:rsidR="0000612A" w:rsidRDefault="0000612A" w:rsidP="0000612A">
      <w:pPr>
        <w:pStyle w:val="1"/>
      </w:pPr>
      <w:r>
        <w:t xml:space="preserve">Кузнецов сознательно, вероятно, избегает сложной </w:t>
      </w:r>
      <w:proofErr w:type="spellStart"/>
      <w:r>
        <w:t>метафорики</w:t>
      </w:r>
      <w:proofErr w:type="spellEnd"/>
      <w:r>
        <w:t>, следя за течение прозрачности повествовательного стиха; он уходит от ярких эпитетов, чтобы не застили сути, и пользуется только простыми, как работа плотника, рифмами.</w:t>
      </w:r>
    </w:p>
    <w:p w14:paraId="68204394" w14:textId="77777777" w:rsidR="0000612A" w:rsidRDefault="0000612A" w:rsidP="0000612A">
      <w:pPr>
        <w:pStyle w:val="1"/>
      </w:pPr>
      <w:r>
        <w:t>Он концентрируется на главном: духовной силе Христа.</w:t>
      </w:r>
    </w:p>
    <w:p w14:paraId="38CD6D4B" w14:textId="77777777" w:rsidR="0000612A" w:rsidRDefault="0000612A" w:rsidP="0000612A">
      <w:pPr>
        <w:pStyle w:val="1"/>
      </w:pPr>
      <w:r>
        <w:t>Он точно провидит: для нас, сегодняшних, важно то, что мы можем применить к себе: из арсенала Христовых речений и притч, из образов, данных его жизнью.</w:t>
      </w:r>
    </w:p>
    <w:p w14:paraId="3BE698A2" w14:textId="77777777" w:rsidR="0000612A" w:rsidRDefault="0000612A" w:rsidP="0000612A">
      <w:pPr>
        <w:pStyle w:val="1"/>
      </w:pPr>
      <w:r>
        <w:t>…вместе с тем – это, что и понятно, очень русский Христос, словно путь его совершался в пределах родной нам, мучительно живший все века земли, и колыбельная, какую напевает мать, именно от русских колыбельных: над зыбкой младенца:</w:t>
      </w:r>
    </w:p>
    <w:p w14:paraId="187A5625" w14:textId="77777777" w:rsidR="0000612A" w:rsidRDefault="0000612A" w:rsidP="0000612A">
      <w:pPr>
        <w:pStyle w:val="1"/>
      </w:pPr>
    </w:p>
    <w:p w14:paraId="2847945F" w14:textId="77777777" w:rsidR="0000612A" w:rsidRDefault="0000612A" w:rsidP="0000612A">
      <w:pPr>
        <w:pStyle w:val="a5"/>
      </w:pPr>
      <w:r>
        <w:t>Солнце село за горою,</w:t>
      </w:r>
    </w:p>
    <w:p w14:paraId="5D13CC90" w14:textId="77777777" w:rsidR="0000612A" w:rsidRDefault="0000612A" w:rsidP="0000612A">
      <w:pPr>
        <w:pStyle w:val="a5"/>
      </w:pPr>
      <w:r>
        <w:t>Мгла объяла всё кругом.</w:t>
      </w:r>
    </w:p>
    <w:p w14:paraId="5B9B9829" w14:textId="77777777" w:rsidR="0000612A" w:rsidRDefault="0000612A" w:rsidP="0000612A">
      <w:pPr>
        <w:pStyle w:val="a5"/>
      </w:pPr>
      <w:r>
        <w:t>Спи спокойно. Бог с тобою.</w:t>
      </w:r>
    </w:p>
    <w:p w14:paraId="7B2953A7" w14:textId="77777777" w:rsidR="0000612A" w:rsidRDefault="0000612A" w:rsidP="0000612A">
      <w:pPr>
        <w:pStyle w:val="a5"/>
      </w:pPr>
      <w:r>
        <w:t>Не тревожься ни о ком.</w:t>
      </w:r>
    </w:p>
    <w:p w14:paraId="7B7B2A0C" w14:textId="77777777" w:rsidR="0000612A" w:rsidRDefault="0000612A" w:rsidP="0000612A">
      <w:pPr>
        <w:pStyle w:val="a5"/>
      </w:pPr>
      <w:r>
        <w:t>Я о вере, о надежде,</w:t>
      </w:r>
    </w:p>
    <w:p w14:paraId="3F08FC48" w14:textId="77777777" w:rsidR="0000612A" w:rsidRDefault="0000612A" w:rsidP="0000612A">
      <w:pPr>
        <w:pStyle w:val="a5"/>
      </w:pPr>
      <w:r>
        <w:lastRenderedPageBreak/>
        <w:t>О любви тебе спою.</w:t>
      </w:r>
    </w:p>
    <w:p w14:paraId="56C31B9D" w14:textId="77777777" w:rsidR="0000612A" w:rsidRDefault="0000612A" w:rsidP="0000612A">
      <w:pPr>
        <w:pStyle w:val="a5"/>
      </w:pPr>
      <w:r>
        <w:t>Солнце встанет, как и прежде.</w:t>
      </w:r>
    </w:p>
    <w:p w14:paraId="16073E7D" w14:textId="77777777" w:rsidR="0000612A" w:rsidRDefault="0000612A" w:rsidP="0000612A">
      <w:pPr>
        <w:pStyle w:val="a5"/>
      </w:pPr>
      <w:r>
        <w:t>Баю-баюшки-баю.</w:t>
      </w:r>
    </w:p>
    <w:p w14:paraId="2EF4FCD4" w14:textId="77777777" w:rsidR="0000612A" w:rsidRDefault="0000612A" w:rsidP="0000612A">
      <w:pPr>
        <w:pStyle w:val="1"/>
      </w:pPr>
    </w:p>
    <w:p w14:paraId="07942C6F" w14:textId="77777777" w:rsidR="0000612A" w:rsidRDefault="0000612A" w:rsidP="0000612A">
      <w:pPr>
        <w:pStyle w:val="1"/>
      </w:pPr>
      <w:r>
        <w:t>И чудеса, происходящие внутри стиха, тоже слишком русские, будь то Египет, или странный странник:</w:t>
      </w:r>
    </w:p>
    <w:p w14:paraId="5A794283" w14:textId="77777777" w:rsidR="0000612A" w:rsidRDefault="0000612A" w:rsidP="0000612A">
      <w:pPr>
        <w:pStyle w:val="1"/>
      </w:pPr>
    </w:p>
    <w:p w14:paraId="78F99186" w14:textId="77777777" w:rsidR="0000612A" w:rsidRDefault="0000612A" w:rsidP="0000612A">
      <w:pPr>
        <w:pStyle w:val="a5"/>
      </w:pPr>
      <w:r>
        <w:t>Ратные люди играют огнём и мечом.</w:t>
      </w:r>
    </w:p>
    <w:p w14:paraId="1950BE23" w14:textId="77777777" w:rsidR="0000612A" w:rsidRDefault="0000612A" w:rsidP="0000612A">
      <w:pPr>
        <w:pStyle w:val="a5"/>
      </w:pPr>
      <w:r>
        <w:t>Мирное детство играет весёлым мячом.</w:t>
      </w:r>
    </w:p>
    <w:p w14:paraId="499B1350" w14:textId="77777777" w:rsidR="0000612A" w:rsidRDefault="0000612A" w:rsidP="0000612A">
      <w:pPr>
        <w:pStyle w:val="a5"/>
      </w:pPr>
      <w:r>
        <w:t>Дети мячом запустили в Христово оконце,</w:t>
      </w:r>
    </w:p>
    <w:p w14:paraId="5D40D2A8" w14:textId="77777777" w:rsidR="0000612A" w:rsidRDefault="0000612A" w:rsidP="0000612A">
      <w:pPr>
        <w:pStyle w:val="a5"/>
      </w:pPr>
      <w:r>
        <w:t>Он поглядел и увидел, что мяч – это солнце.</w:t>
      </w:r>
    </w:p>
    <w:p w14:paraId="1ADE54C5" w14:textId="77777777" w:rsidR="0000612A" w:rsidRDefault="0000612A" w:rsidP="0000612A">
      <w:pPr>
        <w:pStyle w:val="1"/>
      </w:pPr>
    </w:p>
    <w:p w14:paraId="5E66C5F5" w14:textId="77777777" w:rsidR="0000612A" w:rsidRDefault="0000612A" w:rsidP="0000612A">
      <w:pPr>
        <w:pStyle w:val="1"/>
      </w:pPr>
      <w:r>
        <w:t xml:space="preserve">Тайну Христа не разгадать стихом, не просветить лучами </w:t>
      </w:r>
      <w:proofErr w:type="spellStart"/>
      <w:r>
        <w:t>инакой</w:t>
      </w:r>
      <w:proofErr w:type="spellEnd"/>
      <w:r>
        <w:t xml:space="preserve"> мудрости; евангельские тексты темны сквозь простоту и подлежат многим толкованиям – часто запутывающим суть корнями ложных посылов; сердцевинный для человечества образ Христа сконцентрирован в сердце каждого поэта, и едва ли можно утверждать, что в русских сердцах он особенно горяч; но дерзновение Юрий Кузнецова – давшего мощный свод, идущий и от древнего, не ветшающего «Слова…», и от былин-старин, и от старообрядческой традиции – завораживает, как поражает многое в отдельных частях поэмы; как удивляет повествовательная её стройность – без провисаний, лакун, словесных срывов и </w:t>
      </w:r>
      <w:proofErr w:type="spellStart"/>
      <w:r>
        <w:t>оскользов</w:t>
      </w:r>
      <w:proofErr w:type="spellEnd"/>
      <w:r>
        <w:t xml:space="preserve">; и, думается, справедливая оценка поэм – дело далёкого будущего, которое должно отличаться от сегодняшнего мелкого, </w:t>
      </w:r>
      <w:proofErr w:type="spellStart"/>
      <w:r>
        <w:t>иссуетившегося</w:t>
      </w:r>
      <w:proofErr w:type="spellEnd"/>
      <w:r>
        <w:t xml:space="preserve"> времени, где Христос и деньги-комфорт-карьера давно: искусно и искусственно – подвергнуты дьявольской рокировке...</w:t>
      </w:r>
    </w:p>
    <w:p w14:paraId="71A34533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6D"/>
    <w:rsid w:val="0000612A"/>
    <w:rsid w:val="00A23D6D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14C6-11BC-4B6A-BAD2-7787302F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0612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0612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00612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хи в тексте"/>
    <w:basedOn w:val="1"/>
    <w:uiPriority w:val="99"/>
    <w:rsid w:val="0000612A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2022-02-28T06:40:00Z</dcterms:created>
  <dcterms:modified xsi:type="dcterms:W3CDTF">2022-02-28T06:40:00Z</dcterms:modified>
</cp:coreProperties>
</file>